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45D7E851" w:rsidR="00A27B82" w:rsidRPr="00A27B82" w:rsidRDefault="00A27B82" w:rsidP="005F53D3">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3GPP TSG RAN WG1 Meeting #92</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6F1E10">
        <w:rPr>
          <w:rFonts w:ascii="Arial" w:hAnsi="Arial" w:cs="Arial"/>
          <w:b/>
          <w:bCs/>
          <w:sz w:val="22"/>
          <w:lang w:val="en-GB"/>
        </w:rPr>
        <w:t>R1-1802859</w:t>
      </w:r>
    </w:p>
    <w:p w14:paraId="5C74F1A3" w14:textId="77777777" w:rsidR="00A27B82" w:rsidRPr="00A27B82" w:rsidRDefault="00A27B82" w:rsidP="005F53D3">
      <w:pPr>
        <w:tabs>
          <w:tab w:val="left" w:pos="1985"/>
        </w:tabs>
        <w:spacing w:after="0"/>
        <w:jc w:val="both"/>
        <w:rPr>
          <w:rFonts w:ascii="Arial" w:hAnsi="Arial" w:cs="Arial"/>
          <w:b/>
          <w:bCs/>
          <w:sz w:val="22"/>
          <w:lang w:val="en-GB"/>
        </w:rPr>
      </w:pPr>
      <w:r w:rsidRPr="00A27B82">
        <w:rPr>
          <w:rFonts w:ascii="Arial" w:hAnsi="Arial" w:cs="Arial"/>
          <w:b/>
          <w:bCs/>
          <w:sz w:val="22"/>
          <w:lang w:val="en-GB"/>
        </w:rPr>
        <w:t>Athens, Greece, February 26</w:t>
      </w:r>
      <w:r w:rsidRPr="00A27B82">
        <w:rPr>
          <w:rFonts w:ascii="Arial" w:hAnsi="Arial" w:cs="Arial"/>
          <w:b/>
          <w:bCs/>
          <w:sz w:val="22"/>
          <w:vertAlign w:val="superscript"/>
          <w:lang w:val="en-GB"/>
        </w:rPr>
        <w:t>th</w:t>
      </w:r>
      <w:r w:rsidRPr="00A27B82">
        <w:rPr>
          <w:rFonts w:ascii="Arial" w:hAnsi="Arial" w:cs="Arial"/>
          <w:b/>
          <w:bCs/>
          <w:sz w:val="22"/>
          <w:lang w:val="en-GB"/>
        </w:rPr>
        <w:t xml:space="preserve"> – March 2</w:t>
      </w:r>
      <w:r w:rsidRPr="00A27B82">
        <w:rPr>
          <w:rFonts w:ascii="Arial" w:hAnsi="Arial" w:cs="Arial"/>
          <w:b/>
          <w:bCs/>
          <w:sz w:val="22"/>
          <w:vertAlign w:val="superscript"/>
          <w:lang w:val="en-GB"/>
        </w:rPr>
        <w:t>nd</w:t>
      </w:r>
      <w:r w:rsidRPr="00A27B82">
        <w:rPr>
          <w:rFonts w:ascii="Arial" w:hAnsi="Arial" w:cs="Arial"/>
          <w:b/>
          <w:bCs/>
          <w:sz w:val="22"/>
          <w:lang w:val="en-GB"/>
        </w:rPr>
        <w:t xml:space="preserve">, 2018 </w:t>
      </w:r>
    </w:p>
    <w:p w14:paraId="5D16BDD8" w14:textId="77777777" w:rsidR="00E356DB" w:rsidRDefault="00E356DB" w:rsidP="00E15352">
      <w:pPr>
        <w:tabs>
          <w:tab w:val="left" w:pos="1985"/>
        </w:tabs>
        <w:jc w:val="both"/>
        <w:rPr>
          <w:rFonts w:ascii="Arial" w:hAnsi="Arial"/>
          <w:b/>
          <w:sz w:val="24"/>
        </w:rPr>
      </w:pPr>
    </w:p>
    <w:p w14:paraId="43B7F87C" w14:textId="7C0E52B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371C9F">
        <w:rPr>
          <w:rFonts w:ascii="Arial" w:hAnsi="Arial"/>
          <w:sz w:val="24"/>
        </w:rPr>
        <w:t>.4.4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4DAD4E2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96E5A">
        <w:rPr>
          <w:rFonts w:ascii="Arial" w:hAnsi="Arial"/>
          <w:sz w:val="24"/>
        </w:rPr>
        <w:t xml:space="preserve">Link and System Level </w:t>
      </w:r>
      <w:r w:rsidR="00F95845">
        <w:rPr>
          <w:rFonts w:ascii="Arial" w:hAnsi="Arial"/>
          <w:sz w:val="24"/>
        </w:rPr>
        <w:t xml:space="preserve">Performance </w:t>
      </w:r>
      <w:r w:rsidR="00296E5A">
        <w:rPr>
          <w:rFonts w:ascii="Arial" w:hAnsi="Arial"/>
          <w:sz w:val="24"/>
        </w:rPr>
        <w:t>Evaluation for</w:t>
      </w:r>
      <w:r w:rsidR="008B1FB2">
        <w:rPr>
          <w:rFonts w:ascii="Arial" w:hAnsi="Arial"/>
          <w:sz w:val="24"/>
        </w:rPr>
        <w:t xml:space="preserve">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3D03BB" w14:textId="52B91F37" w:rsidR="00F1760A" w:rsidRPr="009770F8" w:rsidRDefault="00F1760A" w:rsidP="00F1760A">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sidR="00BA3AA0">
        <w:rPr>
          <w:sz w:val="22"/>
          <w:szCs w:val="22"/>
        </w:rPr>
        <w:t xml:space="preserve"> [1]</w:t>
      </w:r>
      <w:r w:rsidRPr="009770F8">
        <w:rPr>
          <w:sz w:val="22"/>
          <w:szCs w:val="22"/>
        </w:rPr>
        <w:t>.  In 3GPP Plenary #78, NOMA was agree</w:t>
      </w:r>
      <w:r w:rsidR="00BA3AA0">
        <w:rPr>
          <w:sz w:val="22"/>
          <w:szCs w:val="22"/>
        </w:rPr>
        <w:t xml:space="preserve">d as a study item for NR Rel-15. Besides, it was agreed that </w:t>
      </w:r>
      <w:r w:rsidRPr="009770F8">
        <w:rPr>
          <w:sz w:val="22"/>
          <w:szCs w:val="22"/>
        </w:rPr>
        <w:t xml:space="preserve">uplink (UL) NOMA should be studied for </w:t>
      </w:r>
      <w:r w:rsidR="00054826">
        <w:rPr>
          <w:sz w:val="22"/>
          <w:szCs w:val="22"/>
        </w:rPr>
        <w:t>both grant-based and grant-</w:t>
      </w:r>
      <w:r>
        <w:rPr>
          <w:sz w:val="22"/>
          <w:szCs w:val="22"/>
        </w:rPr>
        <w:t>free transmissions. In NR, u</w:t>
      </w:r>
      <w:r w:rsidRPr="009770F8">
        <w:rPr>
          <w:sz w:val="22"/>
          <w:szCs w:val="22"/>
        </w:rPr>
        <w:t xml:space="preserve">se cases </w:t>
      </w:r>
      <w:r>
        <w:rPr>
          <w:sz w:val="22"/>
          <w:szCs w:val="22"/>
        </w:rPr>
        <w:t>of NOMA will include</w:t>
      </w:r>
      <w:r w:rsidRPr="009770F8">
        <w:rPr>
          <w:sz w:val="22"/>
          <w:szCs w:val="22"/>
        </w:rPr>
        <w:t xml:space="preserve"> eMBB, URLLC and mMTC</w:t>
      </w:r>
      <w:r w:rsidR="00BA3AA0">
        <w:rPr>
          <w:sz w:val="22"/>
          <w:szCs w:val="22"/>
        </w:rPr>
        <w:t xml:space="preserve"> [2</w:t>
      </w:r>
      <w:r>
        <w:rPr>
          <w:sz w:val="22"/>
          <w:szCs w:val="22"/>
        </w:rPr>
        <w:t>-4</w:t>
      </w:r>
      <w:r w:rsidRPr="009770F8">
        <w:rPr>
          <w:sz w:val="22"/>
          <w:szCs w:val="22"/>
        </w:rPr>
        <w:t>].</w:t>
      </w:r>
      <w:r>
        <w:rPr>
          <w:sz w:val="22"/>
          <w:szCs w:val="22"/>
        </w:rPr>
        <w:t xml:space="preserve"> </w:t>
      </w:r>
      <w:r w:rsidRPr="00742739">
        <w:rPr>
          <w:sz w:val="22"/>
          <w:szCs w:val="22"/>
        </w:rPr>
        <w:t>To combat the interference between non-orthogonal transmissions, transmitter side schemes such as spreading</w:t>
      </w:r>
      <w:r w:rsidRPr="00742739">
        <w:rPr>
          <w:rFonts w:hint="eastAsia"/>
          <w:sz w:val="22"/>
          <w:szCs w:val="22"/>
        </w:rPr>
        <w:t xml:space="preserve"> </w:t>
      </w:r>
      <w:r w:rsidRPr="00742739">
        <w:rPr>
          <w:sz w:val="22"/>
          <w:szCs w:val="22"/>
        </w:rPr>
        <w:t xml:space="preserve">and interleaving </w:t>
      </w:r>
      <w:r w:rsidR="00E82E9D">
        <w:rPr>
          <w:sz w:val="22"/>
          <w:szCs w:val="22"/>
        </w:rPr>
        <w:t>[5-16</w:t>
      </w:r>
      <w:r>
        <w:rPr>
          <w:sz w:val="22"/>
          <w:szCs w:val="22"/>
        </w:rPr>
        <w:t xml:space="preserve">] </w:t>
      </w:r>
      <w:r w:rsidR="006A16DB">
        <w:rPr>
          <w:sz w:val="22"/>
          <w:szCs w:val="22"/>
        </w:rPr>
        <w:t xml:space="preserve">are </w:t>
      </w:r>
      <w:r w:rsidRPr="00742739">
        <w:rPr>
          <w:sz w:val="22"/>
          <w:szCs w:val="22"/>
        </w:rPr>
        <w:t>employed to improve the performance and ease the burden of advanced receivers.</w:t>
      </w:r>
    </w:p>
    <w:p w14:paraId="6327F341" w14:textId="77777777" w:rsidR="00F1760A" w:rsidRPr="0025065E" w:rsidRDefault="00F1760A" w:rsidP="00135CEC">
      <w:pPr>
        <w:snapToGrid w:val="0"/>
        <w:spacing w:after="120"/>
        <w:contextualSpacing/>
        <w:jc w:val="both"/>
        <w:rPr>
          <w:sz w:val="22"/>
          <w:szCs w:val="22"/>
        </w:rPr>
      </w:pPr>
    </w:p>
    <w:p w14:paraId="763AD6B0" w14:textId="074DCC70" w:rsidR="00E9586C" w:rsidRPr="0025065E" w:rsidRDefault="00DB04EB" w:rsidP="00135CEC">
      <w:pPr>
        <w:snapToGrid w:val="0"/>
        <w:spacing w:after="120"/>
        <w:contextualSpacing/>
        <w:jc w:val="both"/>
        <w:rPr>
          <w:sz w:val="22"/>
          <w:szCs w:val="22"/>
        </w:rPr>
      </w:pPr>
      <w:r w:rsidRPr="0025065E">
        <w:rPr>
          <w:sz w:val="22"/>
          <w:szCs w:val="22"/>
        </w:rPr>
        <w:t xml:space="preserve">This </w:t>
      </w:r>
      <w:r w:rsidR="007E04BF" w:rsidRPr="0025065E">
        <w:rPr>
          <w:sz w:val="22"/>
          <w:szCs w:val="22"/>
        </w:rPr>
        <w:t xml:space="preserve">contribution </w:t>
      </w:r>
      <w:r w:rsidR="004B072F" w:rsidRPr="0025065E">
        <w:rPr>
          <w:sz w:val="22"/>
          <w:szCs w:val="22"/>
        </w:rPr>
        <w:t xml:space="preserve">discusses the </w:t>
      </w:r>
      <w:r w:rsidR="00296E5A" w:rsidRPr="0025065E">
        <w:rPr>
          <w:sz w:val="22"/>
          <w:szCs w:val="22"/>
        </w:rPr>
        <w:t xml:space="preserve">link and system level </w:t>
      </w:r>
      <w:r w:rsidR="008A593C" w:rsidRPr="0025065E">
        <w:rPr>
          <w:sz w:val="22"/>
          <w:szCs w:val="22"/>
        </w:rPr>
        <w:t xml:space="preserve">performance evaluation </w:t>
      </w:r>
      <w:r w:rsidR="00296E5A" w:rsidRPr="0025065E">
        <w:rPr>
          <w:sz w:val="22"/>
          <w:szCs w:val="22"/>
        </w:rPr>
        <w:t>for</w:t>
      </w:r>
      <w:r w:rsidR="00F1760A" w:rsidRPr="0025065E">
        <w:rPr>
          <w:sz w:val="22"/>
          <w:szCs w:val="22"/>
        </w:rPr>
        <w:t xml:space="preserve"> NOMA</w:t>
      </w:r>
      <w:r w:rsidR="004462D0">
        <w:rPr>
          <w:sz w:val="22"/>
          <w:szCs w:val="22"/>
        </w:rPr>
        <w:t xml:space="preserve"> UL transmission and reception</w:t>
      </w:r>
      <w:r w:rsidR="00296E5A" w:rsidRPr="0025065E">
        <w:rPr>
          <w:sz w:val="22"/>
          <w:szCs w:val="22"/>
        </w:rPr>
        <w:t>.</w:t>
      </w:r>
      <w:r w:rsidR="008A593C" w:rsidRPr="008A593C">
        <w:rPr>
          <w:sz w:val="22"/>
          <w:szCs w:val="22"/>
        </w:rPr>
        <w:t xml:space="preserve"> </w:t>
      </w:r>
      <w:r w:rsidR="003F4086">
        <w:rPr>
          <w:sz w:val="22"/>
          <w:szCs w:val="22"/>
        </w:rPr>
        <w:t xml:space="preserve">For the evaluation of </w:t>
      </w:r>
      <w:r w:rsidR="00304816">
        <w:rPr>
          <w:sz w:val="22"/>
          <w:szCs w:val="22"/>
        </w:rPr>
        <w:t xml:space="preserve">NOMA </w:t>
      </w:r>
      <w:r w:rsidR="004F3104">
        <w:rPr>
          <w:sz w:val="22"/>
          <w:szCs w:val="22"/>
        </w:rPr>
        <w:t xml:space="preserve">UL </w:t>
      </w:r>
      <w:r w:rsidR="004C1037">
        <w:rPr>
          <w:sz w:val="22"/>
          <w:szCs w:val="22"/>
        </w:rPr>
        <w:t>transmission</w:t>
      </w:r>
      <w:r w:rsidR="00B467F9">
        <w:rPr>
          <w:sz w:val="22"/>
          <w:szCs w:val="22"/>
        </w:rPr>
        <w:t>/reception</w:t>
      </w:r>
      <w:r w:rsidR="004C1037">
        <w:rPr>
          <w:sz w:val="22"/>
          <w:szCs w:val="22"/>
        </w:rPr>
        <w:t xml:space="preserve"> </w:t>
      </w:r>
      <w:r w:rsidR="003F4086">
        <w:rPr>
          <w:sz w:val="22"/>
          <w:szCs w:val="22"/>
        </w:rPr>
        <w:t>schemes, the relevant uses cases and th</w:t>
      </w:r>
      <w:r w:rsidR="00D4420D">
        <w:rPr>
          <w:sz w:val="22"/>
          <w:szCs w:val="22"/>
        </w:rPr>
        <w:t xml:space="preserve">e corresponding features </w:t>
      </w:r>
      <w:r w:rsidR="003F4086">
        <w:rPr>
          <w:sz w:val="22"/>
          <w:szCs w:val="22"/>
        </w:rPr>
        <w:t>should be identified</w:t>
      </w:r>
      <w:r w:rsidR="00D4420D">
        <w:rPr>
          <w:sz w:val="22"/>
          <w:szCs w:val="22"/>
        </w:rPr>
        <w:t xml:space="preserve"> </w:t>
      </w:r>
      <w:r w:rsidR="001A64AF">
        <w:rPr>
          <w:sz w:val="22"/>
          <w:szCs w:val="22"/>
        </w:rPr>
        <w:t xml:space="preserve">and supported </w:t>
      </w:r>
      <w:r w:rsidR="00D4420D">
        <w:rPr>
          <w:sz w:val="22"/>
          <w:szCs w:val="22"/>
        </w:rPr>
        <w:t>(</w:t>
      </w:r>
      <w:r w:rsidR="009515A5" w:rsidRPr="00491709">
        <w:rPr>
          <w:i/>
          <w:sz w:val="22"/>
          <w:szCs w:val="22"/>
        </w:rPr>
        <w:t xml:space="preserve">see </w:t>
      </w:r>
      <w:r w:rsidR="0030031F" w:rsidRPr="00491709">
        <w:rPr>
          <w:i/>
          <w:sz w:val="22"/>
          <w:szCs w:val="22"/>
        </w:rPr>
        <w:t>Table 1 in</w:t>
      </w:r>
      <w:r w:rsidR="00D4420D" w:rsidRPr="00491709">
        <w:rPr>
          <w:i/>
          <w:sz w:val="22"/>
          <w:szCs w:val="22"/>
        </w:rPr>
        <w:t xml:space="preserve"> Section 2</w:t>
      </w:r>
      <w:r w:rsidR="009515A5" w:rsidRPr="00491709">
        <w:rPr>
          <w:i/>
          <w:sz w:val="22"/>
          <w:szCs w:val="22"/>
        </w:rPr>
        <w:t xml:space="preserve"> of this paper</w:t>
      </w:r>
      <w:r w:rsidR="00D4420D" w:rsidRPr="0025065E">
        <w:rPr>
          <w:sz w:val="22"/>
          <w:szCs w:val="22"/>
        </w:rPr>
        <w:t>)</w:t>
      </w:r>
      <w:r w:rsidR="003F4086" w:rsidRPr="0025065E">
        <w:rPr>
          <w:sz w:val="22"/>
          <w:szCs w:val="22"/>
        </w:rPr>
        <w:t>.</w:t>
      </w:r>
      <w:r w:rsidR="003F4086">
        <w:rPr>
          <w:sz w:val="22"/>
          <w:szCs w:val="22"/>
        </w:rPr>
        <w:t xml:space="preserve"> </w:t>
      </w:r>
      <w:r w:rsidR="008A593C">
        <w:rPr>
          <w:sz w:val="22"/>
          <w:szCs w:val="22"/>
        </w:rPr>
        <w:t xml:space="preserve">For </w:t>
      </w:r>
      <w:r w:rsidR="005E07AD">
        <w:rPr>
          <w:sz w:val="22"/>
          <w:szCs w:val="22"/>
        </w:rPr>
        <w:t xml:space="preserve">the </w:t>
      </w:r>
      <w:r w:rsidR="00204A7E">
        <w:rPr>
          <w:sz w:val="22"/>
          <w:szCs w:val="22"/>
        </w:rPr>
        <w:t xml:space="preserve">evaluation and </w:t>
      </w:r>
      <w:r w:rsidR="005E07AD">
        <w:rPr>
          <w:sz w:val="22"/>
          <w:szCs w:val="22"/>
        </w:rPr>
        <w:t>comparison of different UL</w:t>
      </w:r>
      <w:r w:rsidR="008A593C">
        <w:rPr>
          <w:sz w:val="22"/>
          <w:szCs w:val="22"/>
        </w:rPr>
        <w:t xml:space="preserve"> </w:t>
      </w:r>
      <w:r w:rsidR="00136BBF">
        <w:rPr>
          <w:sz w:val="22"/>
          <w:szCs w:val="22"/>
        </w:rPr>
        <w:t xml:space="preserve">transmission </w:t>
      </w:r>
      <w:r w:rsidR="008A593C">
        <w:rPr>
          <w:sz w:val="22"/>
          <w:szCs w:val="22"/>
        </w:rPr>
        <w:t>schemes, we</w:t>
      </w:r>
      <w:r w:rsidR="008A593C" w:rsidRPr="0025065E">
        <w:rPr>
          <w:sz w:val="22"/>
          <w:szCs w:val="22"/>
        </w:rPr>
        <w:t xml:space="preserve"> should consider </w:t>
      </w:r>
      <w:r w:rsidR="003F4086" w:rsidRPr="0025065E">
        <w:rPr>
          <w:sz w:val="22"/>
          <w:szCs w:val="22"/>
        </w:rPr>
        <w:t xml:space="preserve">the trade-off among </w:t>
      </w:r>
      <w:r w:rsidR="008A593C" w:rsidRPr="0025065E">
        <w:rPr>
          <w:sz w:val="22"/>
          <w:szCs w:val="22"/>
        </w:rPr>
        <w:t xml:space="preserve">various </w:t>
      </w:r>
      <w:r w:rsidR="008F5F6F">
        <w:rPr>
          <w:sz w:val="22"/>
          <w:szCs w:val="22"/>
        </w:rPr>
        <w:t xml:space="preserve">performance </w:t>
      </w:r>
      <w:r w:rsidR="008A593C" w:rsidRPr="0025065E">
        <w:rPr>
          <w:sz w:val="22"/>
          <w:szCs w:val="22"/>
        </w:rPr>
        <w:t xml:space="preserve">metrics including BLER, scalability, flexibility, PAPR and </w:t>
      </w:r>
      <w:r w:rsidR="003F4086" w:rsidRPr="0025065E">
        <w:rPr>
          <w:sz w:val="22"/>
          <w:szCs w:val="22"/>
        </w:rPr>
        <w:t>receiver complexity</w:t>
      </w:r>
      <w:r w:rsidR="008A593C" w:rsidRPr="0025065E">
        <w:rPr>
          <w:sz w:val="22"/>
          <w:szCs w:val="22"/>
        </w:rPr>
        <w:t>.</w:t>
      </w:r>
      <w:r w:rsidR="003F4086" w:rsidRPr="0025065E">
        <w:rPr>
          <w:sz w:val="22"/>
          <w:szCs w:val="22"/>
        </w:rPr>
        <w:t xml:space="preserve"> </w:t>
      </w:r>
      <w:r w:rsidR="00BA71C1">
        <w:rPr>
          <w:sz w:val="22"/>
          <w:szCs w:val="22"/>
        </w:rPr>
        <w:t>Moreover</w:t>
      </w:r>
      <w:r w:rsidR="006D4FF6" w:rsidRPr="0025065E">
        <w:rPr>
          <w:sz w:val="22"/>
          <w:szCs w:val="22"/>
        </w:rPr>
        <w:t>, f</w:t>
      </w:r>
      <w:r w:rsidR="003F4086" w:rsidRPr="0025065E">
        <w:rPr>
          <w:sz w:val="22"/>
          <w:szCs w:val="22"/>
        </w:rPr>
        <w:t>or the com</w:t>
      </w:r>
      <w:r w:rsidR="0088480B" w:rsidRPr="0025065E">
        <w:rPr>
          <w:sz w:val="22"/>
          <w:szCs w:val="22"/>
        </w:rPr>
        <w:t>pleteness of the</w:t>
      </w:r>
      <w:r w:rsidR="006D4FF6" w:rsidRPr="0025065E">
        <w:rPr>
          <w:sz w:val="22"/>
          <w:szCs w:val="22"/>
        </w:rPr>
        <w:t xml:space="preserve"> 3GPP NR NOMA</w:t>
      </w:r>
      <w:r w:rsidR="0088480B" w:rsidRPr="0025065E">
        <w:rPr>
          <w:sz w:val="22"/>
          <w:szCs w:val="22"/>
        </w:rPr>
        <w:t xml:space="preserve"> study, a </w:t>
      </w:r>
      <w:r w:rsidR="006D4FF6" w:rsidRPr="0025065E">
        <w:rPr>
          <w:sz w:val="22"/>
          <w:szCs w:val="22"/>
        </w:rPr>
        <w:t xml:space="preserve">comprehensive </w:t>
      </w:r>
      <w:r w:rsidR="0088480B" w:rsidRPr="0025065E">
        <w:rPr>
          <w:sz w:val="22"/>
          <w:szCs w:val="22"/>
        </w:rPr>
        <w:t xml:space="preserve">range of configuration </w:t>
      </w:r>
      <w:r w:rsidR="003F4086" w:rsidRPr="0025065E">
        <w:rPr>
          <w:sz w:val="22"/>
          <w:szCs w:val="22"/>
        </w:rPr>
        <w:t>parameters</w:t>
      </w:r>
      <w:r w:rsidR="008264E6" w:rsidRPr="0025065E">
        <w:rPr>
          <w:sz w:val="22"/>
          <w:szCs w:val="22"/>
        </w:rPr>
        <w:t>, which reflect the fea</w:t>
      </w:r>
      <w:r w:rsidR="00E849D5">
        <w:rPr>
          <w:sz w:val="22"/>
          <w:szCs w:val="22"/>
        </w:rPr>
        <w:t xml:space="preserve">tures and </w:t>
      </w:r>
      <w:r w:rsidR="008264E6" w:rsidRPr="0025065E">
        <w:rPr>
          <w:sz w:val="22"/>
          <w:szCs w:val="22"/>
        </w:rPr>
        <w:t>operation modes</w:t>
      </w:r>
      <w:r w:rsidR="00BA742B">
        <w:rPr>
          <w:sz w:val="22"/>
          <w:szCs w:val="22"/>
        </w:rPr>
        <w:t xml:space="preserve"> of </w:t>
      </w:r>
      <w:r w:rsidR="00E849D5">
        <w:rPr>
          <w:sz w:val="22"/>
          <w:szCs w:val="22"/>
        </w:rPr>
        <w:t>the</w:t>
      </w:r>
      <w:r w:rsidR="00134CA2">
        <w:rPr>
          <w:sz w:val="22"/>
          <w:szCs w:val="22"/>
        </w:rPr>
        <w:t xml:space="preserve"> typical use cases</w:t>
      </w:r>
      <w:r w:rsidR="00BA742B">
        <w:rPr>
          <w:sz w:val="22"/>
          <w:szCs w:val="22"/>
        </w:rPr>
        <w:t xml:space="preserve"> for </w:t>
      </w:r>
      <w:r w:rsidR="008264E6" w:rsidRPr="0025065E">
        <w:rPr>
          <w:sz w:val="22"/>
          <w:szCs w:val="22"/>
        </w:rPr>
        <w:t>NR NOMA,</w:t>
      </w:r>
      <w:r w:rsidR="003F4086" w:rsidRPr="0025065E">
        <w:rPr>
          <w:sz w:val="22"/>
          <w:szCs w:val="22"/>
        </w:rPr>
        <w:t xml:space="preserve"> have to be considered</w:t>
      </w:r>
      <w:r w:rsidR="008264E6" w:rsidRPr="0025065E">
        <w:rPr>
          <w:sz w:val="22"/>
          <w:szCs w:val="22"/>
        </w:rPr>
        <w:t xml:space="preserve"> and evaluated</w:t>
      </w:r>
      <w:r w:rsidR="00114186">
        <w:rPr>
          <w:sz w:val="22"/>
          <w:szCs w:val="22"/>
        </w:rPr>
        <w:t xml:space="preserve">. </w:t>
      </w:r>
      <w:r w:rsidR="00BA71C1">
        <w:rPr>
          <w:sz w:val="22"/>
          <w:szCs w:val="22"/>
        </w:rPr>
        <w:t>Furthermore, c</w:t>
      </w:r>
      <w:r w:rsidR="00114186">
        <w:rPr>
          <w:sz w:val="22"/>
          <w:szCs w:val="22"/>
        </w:rPr>
        <w:t xml:space="preserve">ompatibility with </w:t>
      </w:r>
      <w:r w:rsidR="003F4086" w:rsidRPr="0025065E">
        <w:rPr>
          <w:sz w:val="22"/>
          <w:szCs w:val="22"/>
        </w:rPr>
        <w:t>Rel-15 NR specifi</w:t>
      </w:r>
      <w:r w:rsidR="008264E6" w:rsidRPr="0025065E">
        <w:rPr>
          <w:sz w:val="22"/>
          <w:szCs w:val="22"/>
        </w:rPr>
        <w:t>cation</w:t>
      </w:r>
      <w:r w:rsidR="00BA71C1">
        <w:rPr>
          <w:sz w:val="22"/>
          <w:szCs w:val="22"/>
        </w:rPr>
        <w:t xml:space="preserve"> and agreements</w:t>
      </w:r>
      <w:r w:rsidR="008264E6" w:rsidRPr="0025065E">
        <w:rPr>
          <w:sz w:val="22"/>
          <w:szCs w:val="22"/>
        </w:rPr>
        <w:t xml:space="preserve"> should also be taken into account</w:t>
      </w:r>
      <w:r w:rsidR="003F4086" w:rsidRPr="0025065E">
        <w:rPr>
          <w:sz w:val="22"/>
          <w:szCs w:val="22"/>
        </w:rPr>
        <w:t xml:space="preserve">. </w:t>
      </w:r>
    </w:p>
    <w:p w14:paraId="605FBC02" w14:textId="77777777" w:rsidR="008A593C" w:rsidRPr="0025065E" w:rsidRDefault="008A593C" w:rsidP="00F1760A">
      <w:pPr>
        <w:tabs>
          <w:tab w:val="left" w:pos="5451"/>
        </w:tabs>
        <w:snapToGrid w:val="0"/>
        <w:spacing w:after="120"/>
        <w:contextualSpacing/>
        <w:jc w:val="both"/>
        <w:rPr>
          <w:sz w:val="22"/>
          <w:szCs w:val="22"/>
        </w:rPr>
      </w:pPr>
    </w:p>
    <w:p w14:paraId="32791511" w14:textId="74B637C3" w:rsidR="0039247C" w:rsidRDefault="008A593C" w:rsidP="008A593C">
      <w:pPr>
        <w:snapToGrid w:val="0"/>
        <w:spacing w:before="100" w:beforeAutospacing="1" w:after="100" w:afterAutospacing="1"/>
        <w:contextualSpacing/>
        <w:jc w:val="both"/>
        <w:rPr>
          <w:sz w:val="22"/>
          <w:szCs w:val="22"/>
        </w:rPr>
      </w:pPr>
      <w:r>
        <w:rPr>
          <w:sz w:val="22"/>
          <w:szCs w:val="22"/>
        </w:rPr>
        <w:t xml:space="preserve">The </w:t>
      </w:r>
      <w:r w:rsidR="00941202">
        <w:rPr>
          <w:sz w:val="22"/>
          <w:szCs w:val="22"/>
        </w:rPr>
        <w:t xml:space="preserve">transmitter side signal processing schemes, </w:t>
      </w:r>
      <w:r>
        <w:rPr>
          <w:sz w:val="22"/>
          <w:szCs w:val="22"/>
        </w:rPr>
        <w:t xml:space="preserve">procedures, and receiver design </w:t>
      </w:r>
      <w:r w:rsidR="00941202">
        <w:rPr>
          <w:sz w:val="22"/>
          <w:szCs w:val="22"/>
        </w:rPr>
        <w:t xml:space="preserve">for NOMA </w:t>
      </w:r>
      <w:r w:rsidR="001F07BC">
        <w:rPr>
          <w:sz w:val="22"/>
          <w:szCs w:val="22"/>
        </w:rPr>
        <w:t xml:space="preserve">UL </w:t>
      </w:r>
      <w:r>
        <w:rPr>
          <w:sz w:val="22"/>
          <w:szCs w:val="22"/>
        </w:rPr>
        <w:t>are disc</w:t>
      </w:r>
      <w:r w:rsidR="00E933BB">
        <w:rPr>
          <w:sz w:val="22"/>
          <w:szCs w:val="22"/>
        </w:rPr>
        <w:t>ussed in companion proposals [16-18</w:t>
      </w:r>
      <w:r>
        <w:rPr>
          <w:sz w:val="22"/>
          <w:szCs w:val="22"/>
        </w:rPr>
        <w:t>].</w:t>
      </w:r>
      <w:r w:rsidR="00724458">
        <w:rPr>
          <w:sz w:val="22"/>
          <w:szCs w:val="22"/>
        </w:rPr>
        <w:t xml:space="preserve"> </w:t>
      </w:r>
    </w:p>
    <w:p w14:paraId="55A9B487" w14:textId="4BFED50C" w:rsidR="001F43E9" w:rsidRDefault="008759D4" w:rsidP="001F43E9">
      <w:pPr>
        <w:pStyle w:val="Heading1"/>
        <w:rPr>
          <w:lang w:eastAsia="zh-CN"/>
        </w:rPr>
      </w:pPr>
      <w:r>
        <w:rPr>
          <w:lang w:eastAsia="zh-CN"/>
        </w:rPr>
        <w:t>Link</w:t>
      </w:r>
      <w:r w:rsidR="00931913">
        <w:rPr>
          <w:lang w:eastAsia="zh-CN"/>
        </w:rPr>
        <w:t xml:space="preserve"> and System</w:t>
      </w:r>
      <w:r>
        <w:rPr>
          <w:lang w:eastAsia="zh-CN"/>
        </w:rPr>
        <w:t xml:space="preserve"> Level </w:t>
      </w:r>
      <w:r w:rsidR="00931913">
        <w:rPr>
          <w:lang w:eastAsia="zh-CN"/>
        </w:rPr>
        <w:t>Performance Evaluation</w:t>
      </w:r>
    </w:p>
    <w:p w14:paraId="514DEECD" w14:textId="12AABF3D" w:rsidR="008A593C" w:rsidRDefault="008A593C" w:rsidP="008A593C">
      <w:pPr>
        <w:snapToGrid w:val="0"/>
        <w:spacing w:before="100" w:beforeAutospacing="1" w:after="100" w:afterAutospacing="1"/>
        <w:contextualSpacing/>
        <w:jc w:val="both"/>
        <w:rPr>
          <w:sz w:val="22"/>
          <w:szCs w:val="22"/>
        </w:rPr>
      </w:pPr>
      <w:r>
        <w:rPr>
          <w:sz w:val="22"/>
          <w:szCs w:val="22"/>
        </w:rPr>
        <w:t xml:space="preserve">In </w:t>
      </w:r>
      <w:r w:rsidR="00A01852">
        <w:rPr>
          <w:sz w:val="22"/>
          <w:szCs w:val="22"/>
        </w:rPr>
        <w:t xml:space="preserve">NR </w:t>
      </w:r>
      <w:r>
        <w:rPr>
          <w:sz w:val="22"/>
          <w:szCs w:val="22"/>
        </w:rPr>
        <w:t>NOMA UL transmission, multiple UEs share the same time/frequency resources via non-orthogonal resource allocation. The NOMA operation can take different modes. To illustrate, Table 1 summariz</w:t>
      </w:r>
      <w:r w:rsidR="002A3781">
        <w:rPr>
          <w:sz w:val="22"/>
          <w:szCs w:val="22"/>
        </w:rPr>
        <w:t>es the use cases and features for</w:t>
      </w:r>
      <w:r>
        <w:rPr>
          <w:sz w:val="22"/>
          <w:szCs w:val="22"/>
        </w:rPr>
        <w:t xml:space="preserve"> different operation modes of NOMA.</w:t>
      </w:r>
    </w:p>
    <w:p w14:paraId="35CF126E" w14:textId="3DDF2EAC" w:rsidR="008A593C" w:rsidRDefault="008A593C" w:rsidP="002A5ECC">
      <w:pPr>
        <w:pStyle w:val="Caption"/>
        <w:keepNext/>
        <w:jc w:val="center"/>
      </w:pPr>
      <w:r>
        <w:t xml:space="preserve">Table </w:t>
      </w:r>
      <w:r w:rsidR="0071644E">
        <w:fldChar w:fldCharType="begin"/>
      </w:r>
      <w:r w:rsidR="0071644E">
        <w:instrText xml:space="preserve"> SEQ Table \* ARABIC </w:instrText>
      </w:r>
      <w:r w:rsidR="0071644E">
        <w:fldChar w:fldCharType="separate"/>
      </w:r>
      <w:r w:rsidR="009623E4">
        <w:rPr>
          <w:noProof/>
        </w:rPr>
        <w:t>1</w:t>
      </w:r>
      <w:r w:rsidR="0071644E">
        <w:rPr>
          <w:noProof/>
        </w:rPr>
        <w:fldChar w:fldCharType="end"/>
      </w:r>
      <w:r>
        <w:t xml:space="preserve">: Use Cases and Features Supported by Different Operation Modes of </w:t>
      </w:r>
      <w:r w:rsidR="00C446E0">
        <w:t xml:space="preserve">NR </w:t>
      </w:r>
      <w:r>
        <w:t>NOMA</w:t>
      </w:r>
    </w:p>
    <w:p w14:paraId="6402C546" w14:textId="423E76F6" w:rsidR="008A593C" w:rsidRDefault="00A62198" w:rsidP="002A5ECC">
      <w:pPr>
        <w:snapToGrid w:val="0"/>
        <w:spacing w:after="100" w:afterAutospacing="1"/>
        <w:contextualSpacing/>
        <w:jc w:val="center"/>
        <w:rPr>
          <w:sz w:val="22"/>
          <w:szCs w:val="22"/>
        </w:rPr>
      </w:pPr>
      <w:r>
        <w:rPr>
          <w:noProof/>
          <w:sz w:val="22"/>
          <w:szCs w:val="22"/>
        </w:rPr>
        <w:drawing>
          <wp:inline distT="0" distB="0" distL="0" distR="0" wp14:anchorId="264F763F" wp14:editId="772584FA">
            <wp:extent cx="6264578" cy="1351005"/>
            <wp:effectExtent l="0" t="0" r="317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6173" cy="1364289"/>
                    </a:xfrm>
                    <a:prstGeom prst="rect">
                      <a:avLst/>
                    </a:prstGeom>
                    <a:noFill/>
                  </pic:spPr>
                </pic:pic>
              </a:graphicData>
            </a:graphic>
          </wp:inline>
        </w:drawing>
      </w:r>
    </w:p>
    <w:p w14:paraId="75C65366" w14:textId="2C34DB1E" w:rsidR="003F4086" w:rsidRDefault="00C52EF1" w:rsidP="00D72743">
      <w:pPr>
        <w:jc w:val="both"/>
        <w:rPr>
          <w:sz w:val="22"/>
          <w:szCs w:val="22"/>
        </w:rPr>
      </w:pPr>
      <w:r>
        <w:rPr>
          <w:sz w:val="22"/>
          <w:szCs w:val="22"/>
        </w:rPr>
        <w:lastRenderedPageBreak/>
        <w:t xml:space="preserve">As </w:t>
      </w:r>
      <w:r w:rsidR="001C5F05">
        <w:rPr>
          <w:sz w:val="22"/>
          <w:szCs w:val="22"/>
        </w:rPr>
        <w:t>described in T</w:t>
      </w:r>
      <w:r w:rsidR="003F4086">
        <w:rPr>
          <w:sz w:val="22"/>
          <w:szCs w:val="22"/>
        </w:rPr>
        <w:t>able</w:t>
      </w:r>
      <w:r w:rsidR="001C5F05">
        <w:rPr>
          <w:sz w:val="22"/>
          <w:szCs w:val="22"/>
        </w:rPr>
        <w:t xml:space="preserve"> 1</w:t>
      </w:r>
      <w:r w:rsidR="003F4086">
        <w:rPr>
          <w:sz w:val="22"/>
          <w:szCs w:val="22"/>
        </w:rPr>
        <w:t xml:space="preserve">, </w:t>
      </w:r>
      <w:r w:rsidR="001C5F05">
        <w:rPr>
          <w:sz w:val="22"/>
          <w:szCs w:val="22"/>
        </w:rPr>
        <w:t xml:space="preserve">NR use cases of eMBB, URLLC and mMTC </w:t>
      </w:r>
      <w:r w:rsidR="00BF020D">
        <w:rPr>
          <w:sz w:val="22"/>
          <w:szCs w:val="22"/>
        </w:rPr>
        <w:t>need to</w:t>
      </w:r>
      <w:r w:rsidR="001C5F05">
        <w:rPr>
          <w:sz w:val="22"/>
          <w:szCs w:val="22"/>
        </w:rPr>
        <w:t xml:space="preserve"> be considered for NOMA</w:t>
      </w:r>
      <w:r w:rsidR="00D72743">
        <w:rPr>
          <w:sz w:val="22"/>
          <w:szCs w:val="22"/>
        </w:rPr>
        <w:t>. The corresponding features, such as sync</w:t>
      </w:r>
      <w:r w:rsidR="00377F5E">
        <w:rPr>
          <w:sz w:val="22"/>
          <w:szCs w:val="22"/>
        </w:rPr>
        <w:t>hronized</w:t>
      </w:r>
      <w:r w:rsidR="00D72743">
        <w:rPr>
          <w:sz w:val="22"/>
          <w:szCs w:val="22"/>
        </w:rPr>
        <w:t>/async</w:t>
      </w:r>
      <w:r w:rsidR="00377F5E">
        <w:rPr>
          <w:sz w:val="22"/>
          <w:szCs w:val="22"/>
        </w:rPr>
        <w:t>hronized</w:t>
      </w:r>
      <w:r w:rsidR="007228A1">
        <w:rPr>
          <w:sz w:val="22"/>
          <w:szCs w:val="22"/>
        </w:rPr>
        <w:t xml:space="preserve"> (free of timing advance</w:t>
      </w:r>
      <w:r w:rsidR="007F7861">
        <w:rPr>
          <w:sz w:val="22"/>
          <w:szCs w:val="22"/>
        </w:rPr>
        <w:t xml:space="preserve"> for UL</w:t>
      </w:r>
      <w:r w:rsidR="007228A1">
        <w:rPr>
          <w:sz w:val="22"/>
          <w:szCs w:val="22"/>
        </w:rPr>
        <w:t>)</w:t>
      </w:r>
      <w:r w:rsidR="00D72743">
        <w:rPr>
          <w:sz w:val="22"/>
          <w:szCs w:val="22"/>
        </w:rPr>
        <w:t xml:space="preserve">, grant-based/grant-free/semi-persistent scheduling, </w:t>
      </w:r>
      <w:r w:rsidR="003F4086">
        <w:rPr>
          <w:sz w:val="22"/>
          <w:szCs w:val="22"/>
        </w:rPr>
        <w:t>of NOMA scheme</w:t>
      </w:r>
      <w:r w:rsidR="00D72743">
        <w:rPr>
          <w:sz w:val="22"/>
          <w:szCs w:val="22"/>
        </w:rPr>
        <w:t>s</w:t>
      </w:r>
      <w:r w:rsidR="003F4086">
        <w:rPr>
          <w:sz w:val="22"/>
          <w:szCs w:val="22"/>
        </w:rPr>
        <w:t xml:space="preserve"> can</w:t>
      </w:r>
      <w:r>
        <w:rPr>
          <w:sz w:val="22"/>
          <w:szCs w:val="22"/>
        </w:rPr>
        <w:t xml:space="preserve"> vary depending on the operation modes</w:t>
      </w:r>
      <w:r w:rsidR="003F4086">
        <w:rPr>
          <w:sz w:val="22"/>
          <w:szCs w:val="22"/>
        </w:rPr>
        <w:t>.</w:t>
      </w:r>
    </w:p>
    <w:p w14:paraId="35115541" w14:textId="6E030E1C" w:rsidR="003F4086" w:rsidRDefault="00005BE0" w:rsidP="00D100D4">
      <w:pPr>
        <w:jc w:val="both"/>
        <w:rPr>
          <w:b/>
          <w:i/>
          <w:sz w:val="22"/>
          <w:szCs w:val="22"/>
          <w:highlight w:val="yellow"/>
          <w:u w:val="single"/>
        </w:rPr>
      </w:pPr>
      <w:r>
        <w:rPr>
          <w:sz w:val="22"/>
          <w:szCs w:val="22"/>
        </w:rPr>
        <w:t>Mo</w:t>
      </w:r>
      <w:r w:rsidR="00333430">
        <w:rPr>
          <w:sz w:val="22"/>
          <w:szCs w:val="22"/>
        </w:rPr>
        <w:t>reover, p</w:t>
      </w:r>
      <w:r w:rsidR="003F4086">
        <w:rPr>
          <w:sz w:val="22"/>
          <w:szCs w:val="22"/>
        </w:rPr>
        <w:t xml:space="preserve">rior to </w:t>
      </w:r>
      <w:r w:rsidR="00F646AF">
        <w:rPr>
          <w:sz w:val="22"/>
          <w:szCs w:val="22"/>
        </w:rPr>
        <w:t xml:space="preserve">the </w:t>
      </w:r>
      <w:r w:rsidR="00391E37">
        <w:rPr>
          <w:sz w:val="22"/>
          <w:szCs w:val="22"/>
        </w:rPr>
        <w:t xml:space="preserve">evaluation of </w:t>
      </w:r>
      <w:r w:rsidR="00583BCB">
        <w:rPr>
          <w:sz w:val="22"/>
          <w:szCs w:val="22"/>
        </w:rPr>
        <w:t xml:space="preserve">NR </w:t>
      </w:r>
      <w:r w:rsidR="00391E37">
        <w:rPr>
          <w:sz w:val="22"/>
          <w:szCs w:val="22"/>
        </w:rPr>
        <w:t xml:space="preserve">NOMA </w:t>
      </w:r>
      <w:r w:rsidR="00235ACC">
        <w:rPr>
          <w:sz w:val="22"/>
          <w:szCs w:val="22"/>
        </w:rPr>
        <w:t xml:space="preserve">UL </w:t>
      </w:r>
      <w:r w:rsidR="00F646AF">
        <w:rPr>
          <w:sz w:val="22"/>
          <w:szCs w:val="22"/>
        </w:rPr>
        <w:t xml:space="preserve">transmission and </w:t>
      </w:r>
      <w:r w:rsidR="00C70865">
        <w:rPr>
          <w:sz w:val="22"/>
          <w:szCs w:val="22"/>
        </w:rPr>
        <w:t>reception</w:t>
      </w:r>
      <w:r w:rsidR="00F646AF">
        <w:rPr>
          <w:sz w:val="22"/>
          <w:szCs w:val="22"/>
        </w:rPr>
        <w:t xml:space="preserve"> </w:t>
      </w:r>
      <w:r w:rsidR="00391E37">
        <w:rPr>
          <w:sz w:val="22"/>
          <w:szCs w:val="22"/>
        </w:rPr>
        <w:t xml:space="preserve">schemes, </w:t>
      </w:r>
      <w:r w:rsidR="00D100D4">
        <w:rPr>
          <w:sz w:val="22"/>
          <w:szCs w:val="22"/>
        </w:rPr>
        <w:t xml:space="preserve">the </w:t>
      </w:r>
      <w:r w:rsidR="00391E37">
        <w:rPr>
          <w:sz w:val="22"/>
          <w:szCs w:val="22"/>
        </w:rPr>
        <w:t>performance</w:t>
      </w:r>
      <w:r w:rsidR="00D100D4">
        <w:rPr>
          <w:sz w:val="22"/>
          <w:szCs w:val="22"/>
        </w:rPr>
        <w:t xml:space="preserve"> of NOMA</w:t>
      </w:r>
      <w:r w:rsidR="00391E37">
        <w:rPr>
          <w:sz w:val="22"/>
          <w:szCs w:val="22"/>
        </w:rPr>
        <w:t xml:space="preserve"> should be compared with </w:t>
      </w:r>
      <w:r w:rsidR="00135274">
        <w:rPr>
          <w:sz w:val="22"/>
          <w:szCs w:val="22"/>
        </w:rPr>
        <w:t xml:space="preserve">that of </w:t>
      </w:r>
      <w:r w:rsidR="006B7338">
        <w:rPr>
          <w:sz w:val="22"/>
          <w:szCs w:val="22"/>
        </w:rPr>
        <w:t xml:space="preserve">NR </w:t>
      </w:r>
      <w:r w:rsidR="00135274">
        <w:rPr>
          <w:sz w:val="22"/>
          <w:szCs w:val="22"/>
        </w:rPr>
        <w:t>MU-MIMO</w:t>
      </w:r>
      <w:r w:rsidR="00361FD7">
        <w:rPr>
          <w:sz w:val="22"/>
          <w:szCs w:val="22"/>
        </w:rPr>
        <w:t>. In particular</w:t>
      </w:r>
      <w:r w:rsidR="00391E37">
        <w:rPr>
          <w:sz w:val="22"/>
          <w:szCs w:val="22"/>
        </w:rPr>
        <w:t xml:space="preserve">, when </w:t>
      </w:r>
      <w:r w:rsidR="00361FD7">
        <w:rPr>
          <w:sz w:val="22"/>
          <w:szCs w:val="22"/>
        </w:rPr>
        <w:t>the UL</w:t>
      </w:r>
      <w:r w:rsidR="00391E37">
        <w:rPr>
          <w:sz w:val="22"/>
          <w:szCs w:val="22"/>
        </w:rPr>
        <w:t xml:space="preserve"> </w:t>
      </w:r>
      <w:r w:rsidR="00361FD7">
        <w:rPr>
          <w:sz w:val="22"/>
          <w:szCs w:val="22"/>
        </w:rPr>
        <w:t xml:space="preserve">transmission </w:t>
      </w:r>
      <w:r w:rsidR="00165847">
        <w:rPr>
          <w:sz w:val="22"/>
          <w:szCs w:val="22"/>
        </w:rPr>
        <w:t>operates in</w:t>
      </w:r>
      <w:r w:rsidR="00391E37">
        <w:rPr>
          <w:sz w:val="22"/>
          <w:szCs w:val="22"/>
        </w:rPr>
        <w:t xml:space="preserve"> </w:t>
      </w:r>
      <w:r w:rsidR="00361FD7">
        <w:rPr>
          <w:sz w:val="22"/>
          <w:szCs w:val="22"/>
        </w:rPr>
        <w:t xml:space="preserve">synchronized (with timing advance) </w:t>
      </w:r>
      <w:r w:rsidR="00391E37">
        <w:rPr>
          <w:sz w:val="22"/>
          <w:szCs w:val="22"/>
        </w:rPr>
        <w:t>and grant</w:t>
      </w:r>
      <w:r w:rsidR="00361FD7">
        <w:rPr>
          <w:sz w:val="22"/>
          <w:szCs w:val="22"/>
        </w:rPr>
        <w:t>-based</w:t>
      </w:r>
      <w:r w:rsidR="00165847">
        <w:rPr>
          <w:sz w:val="22"/>
          <w:szCs w:val="22"/>
        </w:rPr>
        <w:t xml:space="preserve"> mode</w:t>
      </w:r>
      <w:r w:rsidR="00B7693C">
        <w:rPr>
          <w:sz w:val="22"/>
          <w:szCs w:val="22"/>
        </w:rPr>
        <w:t xml:space="preserve">, </w:t>
      </w:r>
      <w:r w:rsidR="006B7338">
        <w:rPr>
          <w:sz w:val="22"/>
          <w:szCs w:val="22"/>
        </w:rPr>
        <w:t xml:space="preserve">NR </w:t>
      </w:r>
      <w:r w:rsidR="00B7693C">
        <w:rPr>
          <w:sz w:val="22"/>
          <w:szCs w:val="22"/>
        </w:rPr>
        <w:t xml:space="preserve">MU-MIMO </w:t>
      </w:r>
      <w:r w:rsidR="00391E37">
        <w:rPr>
          <w:sz w:val="22"/>
          <w:szCs w:val="22"/>
        </w:rPr>
        <w:t xml:space="preserve">is also immediately applicable. Therefore, </w:t>
      </w:r>
      <w:r w:rsidR="006B7338">
        <w:rPr>
          <w:sz w:val="22"/>
          <w:szCs w:val="22"/>
        </w:rPr>
        <w:t xml:space="preserve">NR </w:t>
      </w:r>
      <w:r w:rsidR="00391E37">
        <w:rPr>
          <w:sz w:val="22"/>
          <w:szCs w:val="22"/>
        </w:rPr>
        <w:t xml:space="preserve">MU-MIMO should be considered as a baseline in evaluating the </w:t>
      </w:r>
      <w:r w:rsidR="006B7338">
        <w:rPr>
          <w:sz w:val="22"/>
          <w:szCs w:val="22"/>
        </w:rPr>
        <w:t xml:space="preserve">performance </w:t>
      </w:r>
      <w:r w:rsidR="00391E37">
        <w:rPr>
          <w:sz w:val="22"/>
          <w:szCs w:val="22"/>
        </w:rPr>
        <w:t xml:space="preserve">gains of </w:t>
      </w:r>
      <w:r w:rsidR="003500DD">
        <w:rPr>
          <w:sz w:val="22"/>
          <w:szCs w:val="22"/>
        </w:rPr>
        <w:t xml:space="preserve">NR </w:t>
      </w:r>
      <w:r w:rsidR="006B273C">
        <w:rPr>
          <w:sz w:val="22"/>
          <w:szCs w:val="22"/>
        </w:rPr>
        <w:t>NOMA</w:t>
      </w:r>
      <w:r w:rsidR="00BE781B">
        <w:rPr>
          <w:sz w:val="22"/>
          <w:szCs w:val="22"/>
        </w:rPr>
        <w:t xml:space="preserve"> and we have the following proposal:</w:t>
      </w:r>
    </w:p>
    <w:p w14:paraId="675CBF53" w14:textId="26928687" w:rsidR="003F4086" w:rsidRPr="00130BE7" w:rsidRDefault="003F4086" w:rsidP="003F4086">
      <w:pPr>
        <w:jc w:val="both"/>
        <w:rPr>
          <w:b/>
          <w:i/>
          <w:sz w:val="22"/>
          <w:u w:val="single"/>
          <w:lang w:val="en-GB"/>
        </w:rPr>
      </w:pPr>
      <w:r w:rsidRPr="001957C9">
        <w:rPr>
          <w:b/>
          <w:i/>
          <w:sz w:val="22"/>
          <w:highlight w:val="yellow"/>
          <w:u w:val="single"/>
          <w:lang w:val="en-GB"/>
        </w:rPr>
        <w:t>Proposal 1:</w:t>
      </w:r>
      <w:r w:rsidR="00890BFD" w:rsidRPr="00130BE7">
        <w:rPr>
          <w:b/>
          <w:i/>
          <w:sz w:val="22"/>
          <w:lang w:val="en-GB"/>
        </w:rPr>
        <w:t xml:space="preserve">  NR </w:t>
      </w:r>
      <w:r w:rsidRPr="00130BE7">
        <w:rPr>
          <w:b/>
          <w:i/>
          <w:sz w:val="22"/>
          <w:lang w:val="en-GB"/>
        </w:rPr>
        <w:t>MU-MIMO should be considered as a baseline in evaluating</w:t>
      </w:r>
      <w:r w:rsidR="00130BE7">
        <w:rPr>
          <w:b/>
          <w:i/>
          <w:sz w:val="22"/>
          <w:lang w:val="en-GB"/>
        </w:rPr>
        <w:t xml:space="preserve"> and comparing</w:t>
      </w:r>
      <w:r w:rsidRPr="00130BE7">
        <w:rPr>
          <w:b/>
          <w:i/>
          <w:sz w:val="22"/>
          <w:lang w:val="en-GB"/>
        </w:rPr>
        <w:t xml:space="preserve"> </w:t>
      </w:r>
      <w:r w:rsidR="00865737" w:rsidRPr="00130BE7">
        <w:rPr>
          <w:b/>
          <w:i/>
          <w:sz w:val="22"/>
          <w:lang w:val="en-GB"/>
        </w:rPr>
        <w:t xml:space="preserve">the </w:t>
      </w:r>
      <w:r w:rsidRPr="00130BE7">
        <w:rPr>
          <w:b/>
          <w:i/>
          <w:sz w:val="22"/>
          <w:lang w:val="en-GB"/>
        </w:rPr>
        <w:t xml:space="preserve">link level performance of </w:t>
      </w:r>
      <w:r w:rsidR="00890BFD" w:rsidRPr="00130BE7">
        <w:rPr>
          <w:b/>
          <w:i/>
          <w:sz w:val="22"/>
          <w:lang w:val="en-GB"/>
        </w:rPr>
        <w:t>NR NOMA</w:t>
      </w:r>
      <w:r w:rsidRPr="00130BE7">
        <w:rPr>
          <w:b/>
          <w:i/>
          <w:sz w:val="22"/>
          <w:lang w:val="en-GB"/>
        </w:rPr>
        <w:t xml:space="preserve">. </w:t>
      </w:r>
    </w:p>
    <w:p w14:paraId="2579D7F3" w14:textId="41804CAD" w:rsidR="00391E37" w:rsidRDefault="001C0393" w:rsidP="00391E37">
      <w:pPr>
        <w:rPr>
          <w:sz w:val="22"/>
          <w:szCs w:val="22"/>
        </w:rPr>
      </w:pPr>
      <w:r>
        <w:rPr>
          <w:sz w:val="22"/>
          <w:szCs w:val="22"/>
        </w:rPr>
        <w:t>The metric</w:t>
      </w:r>
      <w:r w:rsidR="0058385A">
        <w:rPr>
          <w:sz w:val="22"/>
          <w:szCs w:val="22"/>
        </w:rPr>
        <w:t>s</w:t>
      </w:r>
      <w:r>
        <w:rPr>
          <w:sz w:val="22"/>
          <w:szCs w:val="22"/>
        </w:rPr>
        <w:t xml:space="preserve"> for l</w:t>
      </w:r>
      <w:r w:rsidR="00391E37">
        <w:rPr>
          <w:sz w:val="22"/>
          <w:szCs w:val="22"/>
        </w:rPr>
        <w:t>ink leve</w:t>
      </w:r>
      <w:r>
        <w:rPr>
          <w:sz w:val="22"/>
          <w:szCs w:val="22"/>
        </w:rPr>
        <w:t>l</w:t>
      </w:r>
      <w:r w:rsidR="00391E37">
        <w:rPr>
          <w:sz w:val="22"/>
          <w:szCs w:val="22"/>
        </w:rPr>
        <w:t xml:space="preserve"> performance evaluation </w:t>
      </w:r>
      <w:r>
        <w:rPr>
          <w:sz w:val="22"/>
          <w:szCs w:val="22"/>
        </w:rPr>
        <w:t xml:space="preserve">of </w:t>
      </w:r>
      <w:r w:rsidR="0058385A">
        <w:rPr>
          <w:sz w:val="22"/>
          <w:szCs w:val="22"/>
        </w:rPr>
        <w:t xml:space="preserve">NR NOMA UL </w:t>
      </w:r>
      <w:r>
        <w:rPr>
          <w:sz w:val="22"/>
          <w:szCs w:val="22"/>
        </w:rPr>
        <w:t>should</w:t>
      </w:r>
      <w:r w:rsidR="0058385A">
        <w:rPr>
          <w:sz w:val="22"/>
          <w:szCs w:val="22"/>
        </w:rPr>
        <w:t xml:space="preserve"> at least include the following</w:t>
      </w:r>
      <w:r>
        <w:rPr>
          <w:sz w:val="22"/>
          <w:szCs w:val="22"/>
        </w:rPr>
        <w:t>:</w:t>
      </w:r>
    </w:p>
    <w:p w14:paraId="7B3ED7BF" w14:textId="0A197538" w:rsidR="0058385A" w:rsidRPr="00AA2918" w:rsidRDefault="0058385A" w:rsidP="0058385A">
      <w:pPr>
        <w:pStyle w:val="ListParagraph"/>
        <w:numPr>
          <w:ilvl w:val="0"/>
          <w:numId w:val="11"/>
        </w:numPr>
        <w:snapToGrid w:val="0"/>
        <w:spacing w:before="100" w:beforeAutospacing="1" w:after="100" w:afterAutospacing="1"/>
        <w:contextualSpacing/>
        <w:jc w:val="both"/>
        <w:rPr>
          <w:rFonts w:ascii="Times New Roman" w:hAnsi="Times New Roman"/>
          <w:b/>
          <w:i/>
        </w:rPr>
      </w:pPr>
      <w:r w:rsidRPr="0058385A">
        <w:rPr>
          <w:rFonts w:ascii="Times New Roman" w:hAnsi="Times New Roman"/>
          <w:b/>
          <w:i/>
          <w:lang w:val="en-GB" w:eastAsia="zh-CN"/>
        </w:rPr>
        <w:t xml:space="preserve">error </w:t>
      </w:r>
      <w:r w:rsidRPr="00AA2918">
        <w:rPr>
          <w:rFonts w:ascii="Times New Roman" w:hAnsi="Times New Roman"/>
          <w:b/>
          <w:i/>
          <w:lang w:val="en-GB" w:eastAsia="zh-CN"/>
        </w:rPr>
        <w:t>performance</w:t>
      </w:r>
    </w:p>
    <w:p w14:paraId="34E7BCEA" w14:textId="77777777" w:rsidR="0058385A" w:rsidRPr="00AA2918" w:rsidRDefault="0058385A"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BLER vs SNR vs per UE spectral efficiency</w:t>
      </w:r>
    </w:p>
    <w:p w14:paraId="394720AB" w14:textId="77777777" w:rsidR="0058385A" w:rsidRPr="00AA2918" w:rsidRDefault="0058385A" w:rsidP="0058385A">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scalability</w:t>
      </w:r>
    </w:p>
    <w:p w14:paraId="2EF9CE3F" w14:textId="3275C436" w:rsidR="00406B7F" w:rsidRDefault="00406B7F"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rPr>
        <w:t>support for a wide range of overloading ratio</w:t>
      </w:r>
      <w:r w:rsidR="00410050">
        <w:rPr>
          <w:rFonts w:ascii="Times New Roman" w:hAnsi="Times New Roman"/>
          <w:b/>
          <w:i/>
        </w:rPr>
        <w:t>s</w:t>
      </w:r>
    </w:p>
    <w:p w14:paraId="78BD1AC8" w14:textId="0E1BD8F8" w:rsidR="0058385A" w:rsidRPr="00AA2918" w:rsidRDefault="00410050"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for spreading-based NOMA UL</w:t>
      </w:r>
      <w:r w:rsidR="00735AD7">
        <w:rPr>
          <w:rFonts w:ascii="Times New Roman" w:hAnsi="Times New Roman"/>
          <w:b/>
          <w:i/>
          <w:lang w:eastAsia="zh-CN"/>
        </w:rPr>
        <w:t xml:space="preserve"> transmission</w:t>
      </w:r>
      <w:r>
        <w:rPr>
          <w:rFonts w:ascii="Times New Roman" w:hAnsi="Times New Roman"/>
          <w:b/>
          <w:i/>
          <w:lang w:eastAsia="zh-CN"/>
        </w:rPr>
        <w:t xml:space="preserve">, </w:t>
      </w:r>
      <w:r w:rsidR="0058385A" w:rsidRPr="00AA2918">
        <w:rPr>
          <w:rFonts w:ascii="Times New Roman" w:hAnsi="Times New Roman"/>
          <w:b/>
          <w:i/>
          <w:lang w:eastAsia="zh-CN"/>
        </w:rPr>
        <w:t>easy a</w:t>
      </w:r>
      <w:r w:rsidR="0058385A" w:rsidRPr="00AA2918">
        <w:rPr>
          <w:rFonts w:ascii="Times New Roman" w:hAnsi="Times New Roman"/>
          <w:b/>
          <w:i/>
          <w:lang w:val="en-GB" w:eastAsia="zh-CN"/>
        </w:rPr>
        <w:t xml:space="preserve">daptation of </w:t>
      </w:r>
      <w:r w:rsidR="00406B7F">
        <w:rPr>
          <w:rFonts w:ascii="Times New Roman" w:hAnsi="Times New Roman"/>
          <w:b/>
          <w:i/>
          <w:lang w:val="en-GB" w:eastAsia="zh-CN"/>
        </w:rPr>
        <w:t xml:space="preserve">transmission schemes </w:t>
      </w:r>
      <w:r w:rsidR="0058385A" w:rsidRPr="00AA2918">
        <w:rPr>
          <w:rFonts w:ascii="Times New Roman" w:hAnsi="Times New Roman"/>
          <w:b/>
          <w:i/>
          <w:lang w:val="en-GB" w:eastAsia="zh-CN"/>
        </w:rPr>
        <w:t>to accommodate N NOMA UEs with spreading factor K, where N and K can be configured dynamically</w:t>
      </w:r>
    </w:p>
    <w:p w14:paraId="09B9629F" w14:textId="77777777" w:rsidR="0058385A" w:rsidRPr="00AA2918" w:rsidRDefault="0058385A" w:rsidP="0058385A">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complexity</w:t>
      </w:r>
    </w:p>
    <w:p w14:paraId="280919E5" w14:textId="77777777" w:rsidR="0058385A" w:rsidRPr="00AA2918" w:rsidRDefault="0058385A"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transmitter side</w:t>
      </w:r>
      <w:r>
        <w:rPr>
          <w:rFonts w:ascii="Times New Roman" w:hAnsi="Times New Roman"/>
          <w:b/>
          <w:i/>
          <w:lang w:eastAsia="zh-CN"/>
        </w:rPr>
        <w:t xml:space="preserve"> </w:t>
      </w:r>
      <w:r>
        <w:rPr>
          <w:rFonts w:ascii="Times New Roman" w:hAnsi="Times New Roman"/>
          <w:b/>
          <w:i/>
          <w:lang w:val="en-GB" w:eastAsia="zh-CN"/>
        </w:rPr>
        <w:t xml:space="preserve">and receiver side processing, including </w:t>
      </w:r>
      <w:r w:rsidRPr="00AA2918">
        <w:rPr>
          <w:rFonts w:ascii="Times New Roman" w:hAnsi="Times New Roman"/>
          <w:b/>
          <w:i/>
          <w:lang w:val="en-GB" w:eastAsia="zh-CN"/>
        </w:rPr>
        <w:t>computation and memory requirements for successful data decoding</w:t>
      </w:r>
    </w:p>
    <w:p w14:paraId="00333F83" w14:textId="77777777" w:rsidR="0058385A" w:rsidRPr="00AA2918" w:rsidRDefault="0058385A" w:rsidP="0058385A">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flexibility</w:t>
      </w:r>
    </w:p>
    <w:p w14:paraId="698EFE2E" w14:textId="77777777" w:rsidR="000E6B07" w:rsidRDefault="0058385A"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joint support of DFT-s-OFDM waveform and CP-OFDM waveform</w:t>
      </w:r>
    </w:p>
    <w:p w14:paraId="4918257C" w14:textId="3D4C0221" w:rsidR="0058385A" w:rsidRPr="00AA2918" w:rsidRDefault="000E6B07" w:rsidP="0058385A">
      <w:pPr>
        <w:pStyle w:val="ListParagraph"/>
        <w:numPr>
          <w:ilvl w:val="1"/>
          <w:numId w:val="11"/>
        </w:numPr>
        <w:snapToGrid w:val="0"/>
        <w:spacing w:before="100" w:beforeAutospacing="1" w:after="100" w:afterAutospacing="1"/>
        <w:contextualSpacing/>
        <w:jc w:val="both"/>
        <w:rPr>
          <w:rFonts w:ascii="Times New Roman" w:hAnsi="Times New Roman"/>
          <w:b/>
          <w:i/>
        </w:rPr>
      </w:pPr>
      <w:bookmarkStart w:id="3" w:name="_Hlk506567601"/>
      <w:r>
        <w:rPr>
          <w:rFonts w:ascii="Times New Roman" w:hAnsi="Times New Roman"/>
          <w:b/>
          <w:i/>
        </w:rPr>
        <w:t>joint support for different operation modes and use cases</w:t>
      </w:r>
    </w:p>
    <w:bookmarkEnd w:id="3"/>
    <w:p w14:paraId="318D1B6E" w14:textId="0EE7E621" w:rsidR="0058385A" w:rsidRPr="001D1414" w:rsidRDefault="0058385A" w:rsidP="001D1414">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PAPR and ACLR</w:t>
      </w:r>
    </w:p>
    <w:p w14:paraId="426F8D3B" w14:textId="79F676E6" w:rsidR="008A593C" w:rsidRPr="008232C4" w:rsidRDefault="00803BAA" w:rsidP="00803BAA">
      <w:pPr>
        <w:snapToGrid w:val="0"/>
        <w:spacing w:before="100" w:beforeAutospacing="1" w:after="100" w:afterAutospacing="1"/>
        <w:contextualSpacing/>
        <w:jc w:val="both"/>
        <w:rPr>
          <w:sz w:val="22"/>
        </w:rPr>
      </w:pPr>
      <w:r w:rsidRPr="008232C4">
        <w:rPr>
          <w:sz w:val="22"/>
        </w:rPr>
        <w:t xml:space="preserve">NOMA schemes should be able </w:t>
      </w:r>
      <w:r w:rsidR="00BE781B">
        <w:rPr>
          <w:sz w:val="22"/>
        </w:rPr>
        <w:t xml:space="preserve">to support different number of </w:t>
      </w:r>
      <w:r w:rsidRPr="008232C4">
        <w:rPr>
          <w:sz w:val="22"/>
        </w:rPr>
        <w:t>UEs with different spectral efficiency</w:t>
      </w:r>
      <w:r w:rsidR="00BE781B">
        <w:rPr>
          <w:sz w:val="22"/>
        </w:rPr>
        <w:t>,</w:t>
      </w:r>
      <w:r w:rsidRPr="008232C4">
        <w:rPr>
          <w:sz w:val="22"/>
        </w:rPr>
        <w:t xml:space="preserve"> by proper adaptation of</w:t>
      </w:r>
      <w:r w:rsidR="002E0A88">
        <w:rPr>
          <w:sz w:val="22"/>
        </w:rPr>
        <w:t xml:space="preserve"> spreading factors</w:t>
      </w:r>
      <w:r w:rsidR="00BE781B">
        <w:rPr>
          <w:sz w:val="22"/>
        </w:rPr>
        <w:t xml:space="preserve"> and transmission schemes</w:t>
      </w:r>
      <w:r w:rsidRPr="008232C4">
        <w:rPr>
          <w:sz w:val="22"/>
        </w:rPr>
        <w:t>. Flexibility of NOMA schemes to support different waveforms of DFT-s-OFDM and CP-OFDM, TA free, Grant-based and Gr</w:t>
      </w:r>
      <w:r w:rsidR="00BE781B">
        <w:rPr>
          <w:sz w:val="22"/>
        </w:rPr>
        <w:t xml:space="preserve">ant-free transmission should </w:t>
      </w:r>
      <w:r w:rsidRPr="008232C4">
        <w:rPr>
          <w:sz w:val="22"/>
        </w:rPr>
        <w:t>also</w:t>
      </w:r>
      <w:r w:rsidR="00BE781B">
        <w:rPr>
          <w:sz w:val="22"/>
        </w:rPr>
        <w:t xml:space="preserve"> be</w:t>
      </w:r>
      <w:r w:rsidRPr="008232C4">
        <w:rPr>
          <w:sz w:val="22"/>
        </w:rPr>
        <w:t xml:space="preserve"> considered. Therefore, we propose the following criteria for a fair comparison of NOMA schemes.</w:t>
      </w:r>
    </w:p>
    <w:p w14:paraId="2AF2E286" w14:textId="77777777" w:rsidR="00803BAA" w:rsidRPr="00803BAA" w:rsidRDefault="00803BAA" w:rsidP="00803BAA">
      <w:pPr>
        <w:snapToGrid w:val="0"/>
        <w:spacing w:before="100" w:beforeAutospacing="1" w:after="100" w:afterAutospacing="1"/>
        <w:contextualSpacing/>
        <w:jc w:val="both"/>
      </w:pPr>
    </w:p>
    <w:p w14:paraId="402D09EB" w14:textId="57177F3A" w:rsidR="008A593C" w:rsidRDefault="008A593C" w:rsidP="008A593C">
      <w:pPr>
        <w:rPr>
          <w:b/>
          <w:i/>
          <w:sz w:val="22"/>
          <w:lang w:val="en-GB" w:eastAsia="zh-CN"/>
        </w:rPr>
      </w:pPr>
      <w:r w:rsidRPr="001957C9">
        <w:rPr>
          <w:b/>
          <w:i/>
          <w:sz w:val="22"/>
          <w:szCs w:val="22"/>
          <w:highlight w:val="yellow"/>
          <w:u w:val="single"/>
        </w:rPr>
        <w:t xml:space="preserve">Proposal </w:t>
      </w:r>
      <w:r w:rsidR="00803BAA" w:rsidRPr="001957C9">
        <w:rPr>
          <w:b/>
          <w:i/>
          <w:sz w:val="22"/>
          <w:szCs w:val="22"/>
          <w:highlight w:val="yellow"/>
          <w:u w:val="single"/>
        </w:rPr>
        <w:t>2</w:t>
      </w:r>
      <w:r w:rsidRPr="001957C9">
        <w:rPr>
          <w:b/>
          <w:i/>
          <w:sz w:val="22"/>
          <w:szCs w:val="22"/>
          <w:highlight w:val="yellow"/>
          <w:u w:val="single"/>
        </w:rPr>
        <w:t>:</w:t>
      </w:r>
      <w:r>
        <w:rPr>
          <w:b/>
          <w:i/>
          <w:sz w:val="22"/>
          <w:szCs w:val="22"/>
          <w:lang w:eastAsia="zh-CN"/>
        </w:rPr>
        <w:t xml:space="preserve">  </w:t>
      </w:r>
      <w:r>
        <w:rPr>
          <w:b/>
          <w:i/>
          <w:sz w:val="22"/>
          <w:lang w:val="en-GB" w:eastAsia="zh-CN"/>
        </w:rPr>
        <w:t>The standardization of NOMA UL transmission should consid</w:t>
      </w:r>
      <w:r w:rsidR="000E6B07">
        <w:rPr>
          <w:b/>
          <w:i/>
          <w:sz w:val="22"/>
          <w:lang w:val="en-GB" w:eastAsia="zh-CN"/>
        </w:rPr>
        <w:t>er the best trade-off among the design objectives of error performance, scalability, complexity, flexibility, PAPR and ACLR.</w:t>
      </w:r>
    </w:p>
    <w:p w14:paraId="3B78B328" w14:textId="77777777" w:rsidR="007F7E29" w:rsidRDefault="007F7E29" w:rsidP="008A593C">
      <w:pPr>
        <w:rPr>
          <w:b/>
          <w:i/>
          <w:sz w:val="22"/>
          <w:szCs w:val="22"/>
          <w:lang w:eastAsia="zh-CN"/>
        </w:rPr>
      </w:pPr>
    </w:p>
    <w:p w14:paraId="64FD0117" w14:textId="126FF266" w:rsidR="00AC3E41" w:rsidRDefault="00B1118A" w:rsidP="003F4086">
      <w:pPr>
        <w:pStyle w:val="Heading2"/>
        <w:rPr>
          <w:lang w:eastAsia="zh-CN"/>
        </w:rPr>
      </w:pPr>
      <w:r>
        <w:rPr>
          <w:lang w:eastAsia="zh-CN"/>
        </w:rPr>
        <w:t xml:space="preserve">Range of </w:t>
      </w:r>
      <w:r w:rsidR="00796A9D">
        <w:rPr>
          <w:lang w:eastAsia="zh-CN"/>
        </w:rPr>
        <w:t xml:space="preserve">Simulation </w:t>
      </w:r>
      <w:r>
        <w:rPr>
          <w:lang w:eastAsia="zh-CN"/>
        </w:rPr>
        <w:t>Parameters</w:t>
      </w:r>
    </w:p>
    <w:p w14:paraId="0A050811" w14:textId="185F40A9" w:rsidR="006F1931" w:rsidRPr="00406B7F" w:rsidRDefault="00010DE2" w:rsidP="006F1931">
      <w:pPr>
        <w:jc w:val="both"/>
        <w:rPr>
          <w:sz w:val="22"/>
          <w:lang w:val="en-GB"/>
        </w:rPr>
      </w:pPr>
      <w:r>
        <w:rPr>
          <w:sz w:val="22"/>
          <w:lang w:val="en-GB"/>
        </w:rPr>
        <w:t xml:space="preserve">As mentioned above, NOMA UL design needs </w:t>
      </w:r>
      <w:r w:rsidR="00B1118A" w:rsidRPr="00406B7F">
        <w:rPr>
          <w:sz w:val="22"/>
          <w:lang w:val="en-GB"/>
        </w:rPr>
        <w:t xml:space="preserve">to </w:t>
      </w:r>
      <w:r>
        <w:rPr>
          <w:sz w:val="22"/>
          <w:lang w:val="en-GB"/>
        </w:rPr>
        <w:t xml:space="preserve">be scalable and flexible. Therefore, the capability to </w:t>
      </w:r>
      <w:r w:rsidR="00B1118A" w:rsidRPr="00406B7F">
        <w:rPr>
          <w:sz w:val="22"/>
          <w:lang w:val="en-GB"/>
        </w:rPr>
        <w:t xml:space="preserve">support various number of UEs and </w:t>
      </w:r>
      <w:r>
        <w:rPr>
          <w:sz w:val="22"/>
          <w:lang w:val="en-GB"/>
        </w:rPr>
        <w:t xml:space="preserve">various </w:t>
      </w:r>
      <w:r w:rsidR="00B1118A" w:rsidRPr="00406B7F">
        <w:rPr>
          <w:sz w:val="22"/>
          <w:lang w:val="en-GB"/>
        </w:rPr>
        <w:t>spectral e</w:t>
      </w:r>
      <w:r>
        <w:rPr>
          <w:sz w:val="22"/>
          <w:lang w:val="en-GB"/>
        </w:rPr>
        <w:t>fficiency is an important evaluation metric</w:t>
      </w:r>
      <w:r w:rsidR="00B1118A" w:rsidRPr="00406B7F">
        <w:rPr>
          <w:sz w:val="22"/>
          <w:lang w:val="en-GB"/>
        </w:rPr>
        <w:t xml:space="preserve"> for </w:t>
      </w:r>
      <w:r w:rsidR="0091639D">
        <w:rPr>
          <w:sz w:val="22"/>
          <w:lang w:val="en-GB"/>
        </w:rPr>
        <w:t>NOMA UL solutions</w:t>
      </w:r>
      <w:r w:rsidR="00B1118A" w:rsidRPr="00406B7F">
        <w:rPr>
          <w:sz w:val="22"/>
          <w:lang w:val="en-GB"/>
        </w:rPr>
        <w:t>. However, most of t</w:t>
      </w:r>
      <w:r w:rsidR="00D40318">
        <w:rPr>
          <w:sz w:val="22"/>
          <w:lang w:val="en-GB"/>
        </w:rPr>
        <w:t>he simulation results reported</w:t>
      </w:r>
      <w:r w:rsidR="00FC4DA1">
        <w:rPr>
          <w:sz w:val="22"/>
          <w:lang w:val="en-GB"/>
        </w:rPr>
        <w:t xml:space="preserve"> so far</w:t>
      </w:r>
      <w:r w:rsidR="00B1118A" w:rsidRPr="00406B7F">
        <w:rPr>
          <w:sz w:val="22"/>
          <w:lang w:val="en-GB"/>
        </w:rPr>
        <w:t xml:space="preserve"> </w:t>
      </w:r>
      <w:r w:rsidR="00D40318">
        <w:rPr>
          <w:sz w:val="22"/>
          <w:lang w:val="en-GB"/>
        </w:rPr>
        <w:t xml:space="preserve">[5-15] </w:t>
      </w:r>
      <w:r w:rsidR="00B1118A" w:rsidRPr="00406B7F">
        <w:rPr>
          <w:sz w:val="22"/>
          <w:lang w:val="en-GB"/>
        </w:rPr>
        <w:t xml:space="preserve">focused on the </w:t>
      </w:r>
      <w:r w:rsidR="002073BB">
        <w:rPr>
          <w:sz w:val="22"/>
          <w:lang w:val="en-GB"/>
        </w:rPr>
        <w:t>special case of 6 UEs</w:t>
      </w:r>
      <w:r w:rsidR="004D7463">
        <w:rPr>
          <w:sz w:val="22"/>
          <w:lang w:val="en-GB"/>
        </w:rPr>
        <w:t>. For the</w:t>
      </w:r>
      <w:r w:rsidR="008B506A">
        <w:rPr>
          <w:sz w:val="22"/>
          <w:lang w:val="en-GB"/>
        </w:rPr>
        <w:t xml:space="preserve"> completeness of the NR NOMA study</w:t>
      </w:r>
      <w:r w:rsidR="00AB533F" w:rsidRPr="00406B7F">
        <w:rPr>
          <w:sz w:val="22"/>
          <w:lang w:val="en-GB"/>
        </w:rPr>
        <w:t xml:space="preserve">, we </w:t>
      </w:r>
      <w:r w:rsidR="004D7463">
        <w:rPr>
          <w:sz w:val="22"/>
          <w:lang w:val="en-GB"/>
        </w:rPr>
        <w:t xml:space="preserve">propose </w:t>
      </w:r>
      <w:r w:rsidR="00AB533F" w:rsidRPr="00406B7F">
        <w:rPr>
          <w:sz w:val="22"/>
          <w:lang w:val="en-GB"/>
        </w:rPr>
        <w:t xml:space="preserve">to </w:t>
      </w:r>
      <w:r w:rsidR="004D7463">
        <w:rPr>
          <w:sz w:val="22"/>
          <w:lang w:val="en-GB"/>
        </w:rPr>
        <w:t xml:space="preserve">consider </w:t>
      </w:r>
      <w:r w:rsidR="008B506A">
        <w:rPr>
          <w:sz w:val="22"/>
          <w:lang w:val="en-GB"/>
        </w:rPr>
        <w:t>a comprehensive set</w:t>
      </w:r>
      <w:r w:rsidR="00AB533F" w:rsidRPr="00406B7F">
        <w:rPr>
          <w:sz w:val="22"/>
          <w:lang w:val="en-GB"/>
        </w:rPr>
        <w:t xml:space="preserve"> of spreading factor</w:t>
      </w:r>
      <w:r w:rsidR="004D7463">
        <w:rPr>
          <w:sz w:val="22"/>
          <w:lang w:val="en-GB"/>
        </w:rPr>
        <w:t>s</w:t>
      </w:r>
      <w:r w:rsidR="007A0849">
        <w:rPr>
          <w:sz w:val="22"/>
          <w:lang w:val="en-GB"/>
        </w:rPr>
        <w:t xml:space="preserve">, overloading ratios, spectral efficiency </w:t>
      </w:r>
      <w:r w:rsidR="00AB533F" w:rsidRPr="00406B7F">
        <w:rPr>
          <w:sz w:val="22"/>
          <w:lang w:val="en-GB"/>
        </w:rPr>
        <w:t>and</w:t>
      </w:r>
      <w:r w:rsidR="008B506A">
        <w:rPr>
          <w:sz w:val="22"/>
          <w:lang w:val="en-GB"/>
        </w:rPr>
        <w:t xml:space="preserve"> UE number, which reflect </w:t>
      </w:r>
      <w:r w:rsidR="008B506A" w:rsidRPr="0025065E">
        <w:rPr>
          <w:sz w:val="22"/>
          <w:szCs w:val="22"/>
        </w:rPr>
        <w:t>the fea</w:t>
      </w:r>
      <w:r w:rsidR="008B506A">
        <w:rPr>
          <w:sz w:val="22"/>
          <w:szCs w:val="22"/>
        </w:rPr>
        <w:t xml:space="preserve">tures and </w:t>
      </w:r>
      <w:r w:rsidR="008B506A" w:rsidRPr="0025065E">
        <w:rPr>
          <w:sz w:val="22"/>
          <w:szCs w:val="22"/>
        </w:rPr>
        <w:t>operation modes</w:t>
      </w:r>
      <w:r w:rsidR="008B506A">
        <w:rPr>
          <w:sz w:val="22"/>
          <w:szCs w:val="22"/>
        </w:rPr>
        <w:t xml:space="preserve"> of the typical use cases for </w:t>
      </w:r>
      <w:r w:rsidR="008B506A" w:rsidRPr="0025065E">
        <w:rPr>
          <w:sz w:val="22"/>
          <w:szCs w:val="22"/>
        </w:rPr>
        <w:t>NR NOMA</w:t>
      </w:r>
      <w:r w:rsidR="00BF5968">
        <w:rPr>
          <w:sz w:val="22"/>
          <w:lang w:val="en-GB"/>
        </w:rPr>
        <w:t>, as shown in Table 1.</w:t>
      </w:r>
    </w:p>
    <w:p w14:paraId="00C50E75" w14:textId="47E8413F" w:rsidR="007329DE" w:rsidRPr="00B75E06" w:rsidRDefault="00A85638" w:rsidP="007329DE">
      <w:pPr>
        <w:jc w:val="both"/>
        <w:rPr>
          <w:sz w:val="22"/>
          <w:szCs w:val="22"/>
          <w:lang w:eastAsia="zh-CN"/>
        </w:rPr>
      </w:pPr>
      <w:r w:rsidRPr="00B75E06">
        <w:rPr>
          <w:sz w:val="22"/>
          <w:szCs w:val="22"/>
          <w:lang w:val="en-GB"/>
        </w:rPr>
        <w:t>Particularly</w:t>
      </w:r>
      <w:r w:rsidR="00AC3E41" w:rsidRPr="00B75E06">
        <w:rPr>
          <w:sz w:val="22"/>
          <w:szCs w:val="22"/>
        </w:rPr>
        <w:t xml:space="preserve">, </w:t>
      </w:r>
      <w:r w:rsidR="007329DE" w:rsidRPr="00B75E06">
        <w:rPr>
          <w:sz w:val="22"/>
          <w:szCs w:val="22"/>
          <w:lang w:eastAsia="zh-CN"/>
        </w:rPr>
        <w:t>for NR use c</w:t>
      </w:r>
      <w:r w:rsidR="00145757">
        <w:rPr>
          <w:sz w:val="22"/>
          <w:szCs w:val="22"/>
          <w:lang w:eastAsia="zh-CN"/>
        </w:rPr>
        <w:t>ases of eMBB/URLLC/mMTC,</w:t>
      </w:r>
      <w:r w:rsidR="00E14EFF">
        <w:rPr>
          <w:sz w:val="22"/>
          <w:szCs w:val="22"/>
          <w:lang w:eastAsia="zh-CN"/>
        </w:rPr>
        <w:t xml:space="preserve"> the</w:t>
      </w:r>
      <w:r w:rsidR="007329DE" w:rsidRPr="00B75E06">
        <w:rPr>
          <w:sz w:val="22"/>
          <w:szCs w:val="22"/>
          <w:lang w:eastAsia="zh-CN"/>
        </w:rPr>
        <w:t xml:space="preserve"> </w:t>
      </w:r>
      <w:r w:rsidR="00145757">
        <w:rPr>
          <w:sz w:val="22"/>
          <w:szCs w:val="22"/>
          <w:lang w:eastAsia="zh-CN"/>
        </w:rPr>
        <w:t xml:space="preserve">typical </w:t>
      </w:r>
      <w:r w:rsidR="007329DE" w:rsidRPr="00B75E06">
        <w:rPr>
          <w:sz w:val="22"/>
          <w:szCs w:val="22"/>
          <w:lang w:eastAsia="zh-CN"/>
        </w:rPr>
        <w:t>TCP header size ranges from 20 to 60 bytes</w:t>
      </w:r>
      <w:r w:rsidR="00B75E06">
        <w:rPr>
          <w:sz w:val="22"/>
          <w:szCs w:val="22"/>
          <w:lang w:eastAsia="zh-CN"/>
        </w:rPr>
        <w:t>.</w:t>
      </w:r>
      <w:r w:rsidR="007329DE" w:rsidRPr="00B75E06">
        <w:rPr>
          <w:sz w:val="22"/>
          <w:szCs w:val="22"/>
          <w:lang w:eastAsia="zh-CN"/>
        </w:rPr>
        <w:t xml:space="preserve"> </w:t>
      </w:r>
      <w:r w:rsidR="00B75E06">
        <w:rPr>
          <w:sz w:val="22"/>
          <w:szCs w:val="22"/>
          <w:lang w:eastAsia="zh-CN"/>
        </w:rPr>
        <w:t>T</w:t>
      </w:r>
      <w:r w:rsidR="007329DE" w:rsidRPr="00B75E06">
        <w:rPr>
          <w:sz w:val="22"/>
          <w:szCs w:val="22"/>
          <w:lang w:eastAsia="zh-CN"/>
        </w:rPr>
        <w:t xml:space="preserve">herefore, the number of allocated RBs should be </w:t>
      </w:r>
      <w:r w:rsidR="0092763A">
        <w:rPr>
          <w:sz w:val="22"/>
          <w:szCs w:val="22"/>
          <w:lang w:eastAsia="zh-CN"/>
        </w:rPr>
        <w:t xml:space="preserve">sufficiently large, at least </w:t>
      </w:r>
      <w:r w:rsidR="007329DE" w:rsidRPr="00B75E06">
        <w:rPr>
          <w:sz w:val="22"/>
          <w:szCs w:val="22"/>
          <w:lang w:eastAsia="zh-CN"/>
        </w:rPr>
        <w:t>for the payload size of TCP header.</w:t>
      </w:r>
      <w:r w:rsidR="0092763A">
        <w:rPr>
          <w:sz w:val="22"/>
          <w:szCs w:val="22"/>
          <w:lang w:eastAsia="zh-CN"/>
        </w:rPr>
        <w:t xml:space="preserve"> </w:t>
      </w:r>
      <w:r w:rsidR="00E14EFF">
        <w:rPr>
          <w:sz w:val="22"/>
          <w:szCs w:val="22"/>
          <w:lang w:eastAsia="zh-CN"/>
        </w:rPr>
        <w:t>Furthermore, we also need to consider the following</w:t>
      </w:r>
      <w:r w:rsidR="00145CE6">
        <w:rPr>
          <w:sz w:val="22"/>
          <w:szCs w:val="22"/>
          <w:lang w:eastAsia="zh-CN"/>
        </w:rPr>
        <w:t xml:space="preserve"> in link level simulation/evaluation:</w:t>
      </w:r>
      <w:r w:rsidR="00E14EFF">
        <w:rPr>
          <w:sz w:val="22"/>
          <w:szCs w:val="22"/>
          <w:lang w:eastAsia="zh-CN"/>
        </w:rPr>
        <w:t xml:space="preserve"> </w:t>
      </w:r>
    </w:p>
    <w:p w14:paraId="15DCD36D" w14:textId="428C82EF" w:rsidR="004B4BD2" w:rsidRPr="00E14EFF" w:rsidRDefault="004B4BD2" w:rsidP="00E14EFF">
      <w:pPr>
        <w:pStyle w:val="ListParagraph"/>
        <w:numPr>
          <w:ilvl w:val="0"/>
          <w:numId w:val="12"/>
        </w:numPr>
        <w:jc w:val="both"/>
        <w:rPr>
          <w:rFonts w:ascii="Times New Roman" w:hAnsi="Times New Roman"/>
          <w:lang w:eastAsia="zh-CN"/>
        </w:rPr>
      </w:pPr>
      <w:r w:rsidRPr="004B4BD2">
        <w:rPr>
          <w:rFonts w:ascii="Times New Roman" w:hAnsi="Times New Roman"/>
          <w:lang w:eastAsia="zh-CN"/>
        </w:rPr>
        <w:t>different size of RB allocation and different number of OFDM symbols (for both CP-PFDM and DFT-s-OFDM waveform) should also be taken into account;</w:t>
      </w:r>
    </w:p>
    <w:p w14:paraId="7C763908" w14:textId="1F5B8A7E" w:rsidR="00184573" w:rsidRPr="001040C5" w:rsidRDefault="00AC3E41" w:rsidP="00184573">
      <w:pPr>
        <w:pStyle w:val="ListParagraph"/>
        <w:numPr>
          <w:ilvl w:val="0"/>
          <w:numId w:val="12"/>
        </w:numPr>
        <w:jc w:val="both"/>
        <w:rPr>
          <w:rFonts w:ascii="Times New Roman" w:hAnsi="Times New Roman"/>
          <w:lang w:eastAsia="zh-CN"/>
        </w:rPr>
      </w:pPr>
      <w:r w:rsidRPr="001040C5">
        <w:rPr>
          <w:rFonts w:ascii="Times New Roman" w:hAnsi="Times New Roman"/>
        </w:rPr>
        <w:t>for URLLC</w:t>
      </w:r>
      <w:r w:rsidR="00A85638" w:rsidRPr="001040C5">
        <w:rPr>
          <w:rFonts w:ascii="Times New Roman" w:hAnsi="Times New Roman"/>
        </w:rPr>
        <w:t xml:space="preserve"> use case</w:t>
      </w:r>
      <w:r w:rsidRPr="001040C5">
        <w:rPr>
          <w:rFonts w:ascii="Times New Roman" w:hAnsi="Times New Roman"/>
        </w:rPr>
        <w:t xml:space="preserve">, </w:t>
      </w:r>
      <w:r w:rsidR="00A85638" w:rsidRPr="001040C5">
        <w:rPr>
          <w:rFonts w:ascii="Times New Roman" w:hAnsi="Times New Roman"/>
        </w:rPr>
        <w:t xml:space="preserve">the mini-slot configuration with </w:t>
      </w:r>
      <w:r w:rsidR="004F14C4" w:rsidRPr="001040C5">
        <w:rPr>
          <w:rFonts w:ascii="Times New Roman" w:hAnsi="Times New Roman"/>
          <w:i/>
        </w:rPr>
        <w:t>subcarrier s</w:t>
      </w:r>
      <w:r w:rsidR="009B1F23" w:rsidRPr="001040C5">
        <w:rPr>
          <w:rFonts w:ascii="Times New Roman" w:hAnsi="Times New Roman"/>
          <w:i/>
        </w:rPr>
        <w:t>pacing =</w:t>
      </w:r>
      <w:r w:rsidR="00A85638" w:rsidRPr="001040C5">
        <w:rPr>
          <w:rFonts w:ascii="Times New Roman" w:hAnsi="Times New Roman"/>
          <w:i/>
        </w:rPr>
        <w:t xml:space="preserve"> 30 kHz</w:t>
      </w:r>
      <w:r w:rsidR="00A85638" w:rsidRPr="001040C5">
        <w:rPr>
          <w:rFonts w:ascii="Times New Roman" w:hAnsi="Times New Roman"/>
        </w:rPr>
        <w:t xml:space="preserve"> and </w:t>
      </w:r>
      <w:r w:rsidR="004F14C4" w:rsidRPr="001040C5">
        <w:rPr>
          <w:rFonts w:ascii="Times New Roman" w:hAnsi="Times New Roman"/>
          <w:i/>
        </w:rPr>
        <w:t>n</w:t>
      </w:r>
      <w:r w:rsidR="00A32102" w:rsidRPr="001040C5">
        <w:rPr>
          <w:rFonts w:ascii="Times New Roman" w:hAnsi="Times New Roman"/>
          <w:i/>
        </w:rPr>
        <w:t>umber</w:t>
      </w:r>
      <w:r w:rsidR="009B1F23" w:rsidRPr="001040C5">
        <w:rPr>
          <w:rFonts w:ascii="Times New Roman" w:hAnsi="Times New Roman"/>
          <w:i/>
        </w:rPr>
        <w:t xml:space="preserve"> of OFDM </w:t>
      </w:r>
      <w:r w:rsidR="004F14C4" w:rsidRPr="001040C5">
        <w:rPr>
          <w:rFonts w:ascii="Times New Roman" w:hAnsi="Times New Roman"/>
          <w:i/>
        </w:rPr>
        <w:t>s</w:t>
      </w:r>
      <w:r w:rsidR="009B1F23" w:rsidRPr="001040C5">
        <w:rPr>
          <w:rFonts w:ascii="Times New Roman" w:hAnsi="Times New Roman"/>
          <w:i/>
        </w:rPr>
        <w:t>ymbols</w:t>
      </w:r>
      <w:r w:rsidRPr="001040C5">
        <w:rPr>
          <w:rFonts w:ascii="Times New Roman" w:hAnsi="Times New Roman"/>
          <w:i/>
        </w:rPr>
        <w:t xml:space="preserve"> = 4</w:t>
      </w:r>
      <w:r w:rsidR="00184573" w:rsidRPr="001040C5">
        <w:rPr>
          <w:rFonts w:ascii="Times New Roman" w:hAnsi="Times New Roman"/>
        </w:rPr>
        <w:t xml:space="preserve"> should be considered;</w:t>
      </w:r>
    </w:p>
    <w:p w14:paraId="42B61BBC" w14:textId="13CB4653" w:rsidR="00184573" w:rsidRPr="001040C5" w:rsidRDefault="001040C5" w:rsidP="00184573">
      <w:pPr>
        <w:pStyle w:val="ListParagraph"/>
        <w:numPr>
          <w:ilvl w:val="0"/>
          <w:numId w:val="12"/>
        </w:numPr>
        <w:jc w:val="both"/>
        <w:rPr>
          <w:rFonts w:ascii="Times New Roman" w:hAnsi="Times New Roman"/>
          <w:lang w:eastAsia="zh-CN"/>
        </w:rPr>
      </w:pPr>
      <w:r>
        <w:rPr>
          <w:rFonts w:ascii="Times New Roman" w:hAnsi="Times New Roman"/>
        </w:rPr>
        <w:t>for</w:t>
      </w:r>
      <w:r w:rsidR="00184573" w:rsidRPr="001040C5">
        <w:rPr>
          <w:rFonts w:ascii="Times New Roman" w:hAnsi="Times New Roman"/>
        </w:rPr>
        <w:t xml:space="preserve"> </w:t>
      </w:r>
      <w:r w:rsidR="00C54187" w:rsidRPr="001040C5">
        <w:rPr>
          <w:rFonts w:ascii="Times New Roman" w:hAnsi="Times New Roman"/>
        </w:rPr>
        <w:t>the</w:t>
      </w:r>
      <w:r>
        <w:rPr>
          <w:rFonts w:ascii="Times New Roman" w:hAnsi="Times New Roman"/>
        </w:rPr>
        <w:t xml:space="preserve"> evaluation of</w:t>
      </w:r>
      <w:r w:rsidR="00B46896" w:rsidRPr="001040C5">
        <w:rPr>
          <w:rFonts w:ascii="Times New Roman" w:hAnsi="Times New Roman"/>
        </w:rPr>
        <w:t xml:space="preserve"> power control </w:t>
      </w:r>
      <w:r>
        <w:rPr>
          <w:rFonts w:ascii="Times New Roman" w:hAnsi="Times New Roman"/>
        </w:rPr>
        <w:t>(PC) error</w:t>
      </w:r>
      <w:r w:rsidR="00B46896" w:rsidRPr="001040C5">
        <w:rPr>
          <w:rFonts w:ascii="Times New Roman" w:hAnsi="Times New Roman"/>
        </w:rPr>
        <w:t xml:space="preserve">, </w:t>
      </w:r>
      <w:r w:rsidR="0042705F" w:rsidRPr="001040C5">
        <w:rPr>
          <w:rFonts w:ascii="Times New Roman" w:hAnsi="Times New Roman"/>
        </w:rPr>
        <w:t xml:space="preserve">the impacts of </w:t>
      </w:r>
      <w:r w:rsidR="00C54187" w:rsidRPr="001040C5">
        <w:rPr>
          <w:rFonts w:ascii="Times New Roman" w:hAnsi="Times New Roman"/>
        </w:rPr>
        <w:t>“i</w:t>
      </w:r>
      <w:r w:rsidR="00B46896" w:rsidRPr="001040C5">
        <w:rPr>
          <w:rFonts w:ascii="Times New Roman" w:hAnsi="Times New Roman"/>
        </w:rPr>
        <w:t>ntentional</w:t>
      </w:r>
      <w:r w:rsidR="00C54187" w:rsidRPr="001040C5">
        <w:rPr>
          <w:rFonts w:ascii="Times New Roman" w:hAnsi="Times New Roman"/>
        </w:rPr>
        <w:t>”</w:t>
      </w:r>
      <w:r w:rsidR="00B46896" w:rsidRPr="001040C5">
        <w:rPr>
          <w:rFonts w:ascii="Times New Roman" w:hAnsi="Times New Roman"/>
        </w:rPr>
        <w:t xml:space="preserve"> </w:t>
      </w:r>
      <w:r w:rsidR="0042705F" w:rsidRPr="001040C5">
        <w:rPr>
          <w:rFonts w:ascii="Times New Roman" w:hAnsi="Times New Roman"/>
        </w:rPr>
        <w:t xml:space="preserve">PC </w:t>
      </w:r>
      <w:r w:rsidR="00DA5DAF" w:rsidRPr="001040C5">
        <w:rPr>
          <w:rFonts w:ascii="Times New Roman" w:hAnsi="Times New Roman"/>
        </w:rPr>
        <w:t xml:space="preserve">differences </w:t>
      </w:r>
      <w:r w:rsidR="00C54187" w:rsidRPr="001040C5">
        <w:rPr>
          <w:rFonts w:ascii="Times New Roman" w:hAnsi="Times New Roman"/>
        </w:rPr>
        <w:t>should also be</w:t>
      </w:r>
      <w:r w:rsidR="00200668" w:rsidRPr="001040C5">
        <w:rPr>
          <w:rFonts w:ascii="Times New Roman" w:hAnsi="Times New Roman"/>
        </w:rPr>
        <w:t xml:space="preserve"> investigated</w:t>
      </w:r>
      <w:r w:rsidR="00184573" w:rsidRPr="001040C5">
        <w:rPr>
          <w:rFonts w:ascii="Times New Roman" w:hAnsi="Times New Roman"/>
        </w:rPr>
        <w:t>;</w:t>
      </w:r>
    </w:p>
    <w:p w14:paraId="10DE0B4D" w14:textId="33FA153B" w:rsidR="00AC3E41" w:rsidRDefault="00470F8D" w:rsidP="00184573">
      <w:pPr>
        <w:pStyle w:val="ListParagraph"/>
        <w:numPr>
          <w:ilvl w:val="0"/>
          <w:numId w:val="12"/>
        </w:numPr>
        <w:jc w:val="both"/>
        <w:rPr>
          <w:rFonts w:ascii="Times New Roman" w:hAnsi="Times New Roman"/>
          <w:lang w:eastAsia="zh-CN"/>
        </w:rPr>
      </w:pPr>
      <w:r w:rsidRPr="001040C5">
        <w:rPr>
          <w:rFonts w:ascii="Times New Roman" w:hAnsi="Times New Roman"/>
        </w:rPr>
        <w:t>whe</w:t>
      </w:r>
      <w:r w:rsidR="00184573" w:rsidRPr="001040C5">
        <w:rPr>
          <w:rFonts w:ascii="Times New Roman" w:hAnsi="Times New Roman"/>
        </w:rPr>
        <w:t>n massive MIMO is in use</w:t>
      </w:r>
      <w:r w:rsidRPr="001040C5">
        <w:rPr>
          <w:rFonts w:ascii="Times New Roman" w:hAnsi="Times New Roman"/>
        </w:rPr>
        <w:t>, a</w:t>
      </w:r>
      <w:r w:rsidR="00B46896" w:rsidRPr="001040C5">
        <w:rPr>
          <w:rFonts w:ascii="Times New Roman" w:hAnsi="Times New Roman"/>
        </w:rPr>
        <w:t xml:space="preserve"> larger number of gNB </w:t>
      </w:r>
      <w:r w:rsidR="00537591">
        <w:rPr>
          <w:rFonts w:ascii="Times New Roman" w:hAnsi="Times New Roman"/>
        </w:rPr>
        <w:t xml:space="preserve">receive </w:t>
      </w:r>
      <w:r w:rsidR="00B46896" w:rsidRPr="001040C5">
        <w:rPr>
          <w:rFonts w:ascii="Times New Roman" w:hAnsi="Times New Roman"/>
        </w:rPr>
        <w:t>antennas</w:t>
      </w:r>
      <w:r w:rsidRPr="001040C5">
        <w:rPr>
          <w:rFonts w:ascii="Times New Roman" w:hAnsi="Times New Roman"/>
        </w:rPr>
        <w:t xml:space="preserve"> have to be considered and evaluated</w:t>
      </w:r>
      <w:r w:rsidR="00B46896" w:rsidRPr="001040C5">
        <w:rPr>
          <w:rFonts w:ascii="Times New Roman" w:hAnsi="Times New Roman"/>
        </w:rPr>
        <w:t>.</w:t>
      </w:r>
    </w:p>
    <w:p w14:paraId="4FC7F2B5" w14:textId="3C2DB4F2" w:rsidR="00A3248A" w:rsidRDefault="00A3248A" w:rsidP="00A3248A">
      <w:pPr>
        <w:jc w:val="both"/>
        <w:rPr>
          <w:lang w:eastAsia="zh-CN"/>
        </w:rPr>
      </w:pPr>
    </w:p>
    <w:p w14:paraId="70E56213" w14:textId="01C796E2" w:rsidR="00184573" w:rsidRDefault="00A3248A" w:rsidP="00A3248A">
      <w:pPr>
        <w:jc w:val="both"/>
        <w:rPr>
          <w:sz w:val="22"/>
          <w:lang w:eastAsia="zh-CN"/>
        </w:rPr>
      </w:pPr>
      <w:r w:rsidRPr="00A3248A">
        <w:rPr>
          <w:sz w:val="22"/>
          <w:lang w:eastAsia="zh-CN"/>
        </w:rPr>
        <w:t>Therefore, we propose the following:</w:t>
      </w:r>
    </w:p>
    <w:p w14:paraId="60F41EB6" w14:textId="34641215" w:rsidR="005E0166" w:rsidRPr="005E0166" w:rsidRDefault="00FD31D3" w:rsidP="00A3248A">
      <w:pPr>
        <w:jc w:val="both"/>
        <w:rPr>
          <w:sz w:val="22"/>
          <w:lang w:val="en-GB"/>
        </w:rPr>
      </w:pPr>
      <w:r w:rsidRPr="001957C9">
        <w:rPr>
          <w:b/>
          <w:i/>
          <w:sz w:val="22"/>
          <w:highlight w:val="yellow"/>
          <w:u w:val="single"/>
          <w:lang w:val="en-GB"/>
        </w:rPr>
        <w:t xml:space="preserve">Proposal </w:t>
      </w:r>
      <w:r w:rsidR="005E0166" w:rsidRPr="001957C9">
        <w:rPr>
          <w:b/>
          <w:i/>
          <w:sz w:val="22"/>
          <w:highlight w:val="yellow"/>
          <w:u w:val="single"/>
          <w:lang w:val="en-GB"/>
        </w:rPr>
        <w:t>3</w:t>
      </w:r>
      <w:r w:rsidR="005E0166" w:rsidRPr="008934B8">
        <w:rPr>
          <w:b/>
          <w:i/>
          <w:sz w:val="22"/>
          <w:u w:val="single"/>
          <w:lang w:val="en-GB"/>
        </w:rPr>
        <w:t>:</w:t>
      </w:r>
      <w:r w:rsidR="00863984">
        <w:rPr>
          <w:b/>
          <w:i/>
          <w:sz w:val="22"/>
          <w:lang w:val="en-GB"/>
        </w:rPr>
        <w:t xml:space="preserve"> </w:t>
      </w:r>
      <w:r w:rsidR="00CD3738">
        <w:rPr>
          <w:b/>
          <w:i/>
          <w:sz w:val="22"/>
          <w:lang w:val="en-GB"/>
        </w:rPr>
        <w:t xml:space="preserve">For NR NOMA </w:t>
      </w:r>
      <w:r w:rsidR="00863984">
        <w:rPr>
          <w:b/>
          <w:i/>
          <w:sz w:val="22"/>
          <w:lang w:val="en-GB"/>
        </w:rPr>
        <w:t>link level evaluation, the simulation</w:t>
      </w:r>
      <w:r>
        <w:rPr>
          <w:b/>
          <w:i/>
          <w:sz w:val="22"/>
          <w:lang w:val="en-GB"/>
        </w:rPr>
        <w:t>s</w:t>
      </w:r>
      <w:r w:rsidR="00863984">
        <w:rPr>
          <w:b/>
          <w:i/>
          <w:sz w:val="22"/>
          <w:lang w:val="en-GB"/>
        </w:rPr>
        <w:t xml:space="preserve"> should cover </w:t>
      </w:r>
      <w:r>
        <w:rPr>
          <w:b/>
          <w:i/>
          <w:sz w:val="22"/>
          <w:lang w:val="en-GB"/>
        </w:rPr>
        <w:t>a comprehensive range of configurations for</w:t>
      </w:r>
      <w:r w:rsidR="005E0166" w:rsidRPr="007A0849">
        <w:rPr>
          <w:b/>
          <w:i/>
          <w:sz w:val="22"/>
          <w:lang w:val="en-GB"/>
        </w:rPr>
        <w:t xml:space="preserve"> spreading factors</w:t>
      </w:r>
      <w:r w:rsidR="005E0166">
        <w:rPr>
          <w:b/>
          <w:i/>
          <w:sz w:val="22"/>
          <w:lang w:val="en-GB"/>
        </w:rPr>
        <w:t>, overloading ratios, spectral efficiency</w:t>
      </w:r>
      <w:r w:rsidR="00A66330">
        <w:rPr>
          <w:b/>
          <w:i/>
          <w:sz w:val="22"/>
          <w:lang w:val="en-GB"/>
        </w:rPr>
        <w:t xml:space="preserve">, resource size (number of RB, number of symbols) </w:t>
      </w:r>
      <w:r w:rsidR="005E0166" w:rsidRPr="007A0849">
        <w:rPr>
          <w:b/>
          <w:i/>
          <w:sz w:val="22"/>
          <w:lang w:val="en-GB"/>
        </w:rPr>
        <w:t xml:space="preserve">and UE number, which reflect </w:t>
      </w:r>
      <w:r w:rsidR="005E0166" w:rsidRPr="007A0849">
        <w:rPr>
          <w:b/>
          <w:i/>
          <w:sz w:val="22"/>
          <w:szCs w:val="22"/>
        </w:rPr>
        <w:t>the features and operation modes of the typical use cases for NR NOMA</w:t>
      </w:r>
      <w:r w:rsidR="005E0166" w:rsidRPr="007A0849">
        <w:rPr>
          <w:b/>
          <w:i/>
          <w:sz w:val="22"/>
          <w:lang w:val="en-GB"/>
        </w:rPr>
        <w:t>.</w:t>
      </w:r>
      <w:r w:rsidR="00537591">
        <w:rPr>
          <w:b/>
          <w:i/>
          <w:sz w:val="22"/>
          <w:lang w:val="en-GB"/>
        </w:rPr>
        <w:t xml:space="preserve"> In</w:t>
      </w:r>
      <w:r w:rsidR="00643894">
        <w:rPr>
          <w:b/>
          <w:i/>
          <w:sz w:val="22"/>
          <w:lang w:val="en-GB"/>
        </w:rPr>
        <w:t xml:space="preserve"> particular, the following scenarios</w:t>
      </w:r>
      <w:r w:rsidR="00537591">
        <w:rPr>
          <w:b/>
          <w:i/>
          <w:sz w:val="22"/>
          <w:lang w:val="en-GB"/>
        </w:rPr>
        <w:t xml:space="preserve"> should be considered:</w:t>
      </w:r>
    </w:p>
    <w:p w14:paraId="4FF497A9" w14:textId="77777777" w:rsidR="00537591" w:rsidRPr="00537591" w:rsidRDefault="006117AD" w:rsidP="00537591">
      <w:pPr>
        <w:pStyle w:val="ListParagraph"/>
        <w:numPr>
          <w:ilvl w:val="0"/>
          <w:numId w:val="13"/>
        </w:numPr>
        <w:jc w:val="both"/>
        <w:rPr>
          <w:rFonts w:ascii="Times New Roman" w:hAnsi="Times New Roman"/>
          <w:b/>
          <w:i/>
          <w:lang w:val="en-GB"/>
        </w:rPr>
      </w:pPr>
      <w:r w:rsidRPr="00537591">
        <w:rPr>
          <w:rFonts w:ascii="Times New Roman" w:hAnsi="Times New Roman"/>
          <w:b/>
          <w:i/>
          <w:lang w:val="en-GB"/>
        </w:rPr>
        <w:t xml:space="preserve">URLLC mini-slot configuration </w:t>
      </w:r>
      <w:r w:rsidR="003B5D79" w:rsidRPr="00537591">
        <w:rPr>
          <w:rFonts w:ascii="Times New Roman" w:hAnsi="Times New Roman"/>
          <w:b/>
          <w:i/>
          <w:lang w:val="en-GB"/>
        </w:rPr>
        <w:t>with SCS 30kHz and 4 OFDM symbols</w:t>
      </w:r>
    </w:p>
    <w:p w14:paraId="38CC77B6" w14:textId="5C5D45CB" w:rsidR="00A66330" w:rsidRPr="00537591" w:rsidRDefault="008D1141" w:rsidP="00537591">
      <w:pPr>
        <w:pStyle w:val="ListParagraph"/>
        <w:numPr>
          <w:ilvl w:val="0"/>
          <w:numId w:val="13"/>
        </w:numPr>
        <w:jc w:val="both"/>
        <w:rPr>
          <w:rFonts w:ascii="Times New Roman" w:hAnsi="Times New Roman"/>
          <w:b/>
          <w:i/>
          <w:lang w:val="en-GB"/>
        </w:rPr>
      </w:pPr>
      <w:r>
        <w:rPr>
          <w:rFonts w:ascii="Times New Roman" w:hAnsi="Times New Roman"/>
          <w:b/>
          <w:i/>
          <w:lang w:val="en-GB"/>
        </w:rPr>
        <w:t>d</w:t>
      </w:r>
      <w:r w:rsidR="00537591" w:rsidRPr="00537591">
        <w:rPr>
          <w:rFonts w:ascii="Times New Roman" w:hAnsi="Times New Roman"/>
          <w:b/>
          <w:i/>
          <w:lang w:val="en-GB"/>
        </w:rPr>
        <w:t xml:space="preserve">ifferent distribution of power control errors/differences </w:t>
      </w:r>
    </w:p>
    <w:p w14:paraId="1AE964C3" w14:textId="5C1867D8" w:rsidR="00537591" w:rsidRPr="00537591" w:rsidRDefault="005E24EC" w:rsidP="00537591">
      <w:pPr>
        <w:pStyle w:val="ListParagraph"/>
        <w:numPr>
          <w:ilvl w:val="0"/>
          <w:numId w:val="13"/>
        </w:numPr>
        <w:jc w:val="both"/>
        <w:rPr>
          <w:rFonts w:ascii="Times New Roman" w:hAnsi="Times New Roman"/>
          <w:b/>
          <w:i/>
          <w:lang w:val="en-GB"/>
        </w:rPr>
      </w:pPr>
      <w:r>
        <w:rPr>
          <w:rFonts w:ascii="Times New Roman" w:hAnsi="Times New Roman"/>
          <w:b/>
          <w:i/>
          <w:lang w:val="en-GB"/>
        </w:rPr>
        <w:t>a</w:t>
      </w:r>
      <w:r w:rsidR="00537591" w:rsidRPr="00537591">
        <w:rPr>
          <w:rFonts w:ascii="Times New Roman" w:hAnsi="Times New Roman"/>
          <w:b/>
          <w:i/>
          <w:lang w:val="en-GB"/>
        </w:rPr>
        <w:t xml:space="preserve"> larger number of gNB </w:t>
      </w:r>
      <w:r w:rsidR="00F43AD9">
        <w:rPr>
          <w:rFonts w:ascii="Times New Roman" w:hAnsi="Times New Roman"/>
          <w:b/>
          <w:i/>
          <w:lang w:val="en-GB"/>
        </w:rPr>
        <w:t>receiver antennas to support</w:t>
      </w:r>
      <w:r w:rsidR="00EF1D7E">
        <w:rPr>
          <w:rFonts w:ascii="Times New Roman" w:hAnsi="Times New Roman"/>
          <w:b/>
          <w:i/>
          <w:lang w:val="en-GB"/>
        </w:rPr>
        <w:t xml:space="preserve"> the use of</w:t>
      </w:r>
      <w:r w:rsidR="00537591" w:rsidRPr="00537591">
        <w:rPr>
          <w:rFonts w:ascii="Times New Roman" w:hAnsi="Times New Roman"/>
          <w:b/>
          <w:i/>
          <w:lang w:val="en-GB"/>
        </w:rPr>
        <w:t xml:space="preserve"> massive MIMO</w:t>
      </w:r>
    </w:p>
    <w:p w14:paraId="3D84429A" w14:textId="2320D9C7" w:rsidR="006F1931" w:rsidRDefault="006F1931" w:rsidP="006F1931">
      <w:pPr>
        <w:jc w:val="both"/>
        <w:rPr>
          <w:b/>
          <w:i/>
          <w:lang w:val="en-GB"/>
        </w:rPr>
      </w:pPr>
    </w:p>
    <w:p w14:paraId="36A6BA8F" w14:textId="4CF1430D" w:rsidR="006F1931" w:rsidRDefault="003F4086" w:rsidP="00803BAA">
      <w:pPr>
        <w:pStyle w:val="Heading2"/>
        <w:rPr>
          <w:lang w:eastAsia="zh-CN"/>
        </w:rPr>
      </w:pPr>
      <w:r>
        <w:rPr>
          <w:lang w:eastAsia="zh-CN"/>
        </w:rPr>
        <w:t xml:space="preserve">PAPR and </w:t>
      </w:r>
      <w:r w:rsidR="00EF1D7E">
        <w:rPr>
          <w:lang w:eastAsia="zh-CN"/>
        </w:rPr>
        <w:t>Link Budget</w:t>
      </w:r>
    </w:p>
    <w:p w14:paraId="58B4117D" w14:textId="026DDE51" w:rsidR="00B1118A" w:rsidRDefault="00A2700E" w:rsidP="006F1931">
      <w:pPr>
        <w:jc w:val="both"/>
        <w:rPr>
          <w:sz w:val="22"/>
          <w:lang w:eastAsia="zh-CN"/>
        </w:rPr>
      </w:pPr>
      <w:r>
        <w:rPr>
          <w:sz w:val="22"/>
          <w:lang w:eastAsia="zh-CN"/>
        </w:rPr>
        <w:t>In NR NOMA UL, t</w:t>
      </w:r>
      <w:r w:rsidR="00B51956" w:rsidRPr="00A2700E">
        <w:rPr>
          <w:sz w:val="22"/>
          <w:lang w:eastAsia="zh-CN"/>
        </w:rPr>
        <w:t xml:space="preserve">he PAPR </w:t>
      </w:r>
      <w:r w:rsidR="00E70D8B">
        <w:rPr>
          <w:sz w:val="22"/>
          <w:lang w:eastAsia="zh-CN"/>
        </w:rPr>
        <w:t>and link budget</w:t>
      </w:r>
      <w:r w:rsidR="005003CA">
        <w:rPr>
          <w:sz w:val="22"/>
          <w:lang w:eastAsia="zh-CN"/>
        </w:rPr>
        <w:t xml:space="preserve"> (MCL)</w:t>
      </w:r>
      <w:r w:rsidR="00E70D8B">
        <w:rPr>
          <w:sz w:val="22"/>
          <w:lang w:eastAsia="zh-CN"/>
        </w:rPr>
        <w:t xml:space="preserve"> </w:t>
      </w:r>
      <w:r w:rsidR="00B51956" w:rsidRPr="00A2700E">
        <w:rPr>
          <w:sz w:val="22"/>
          <w:lang w:eastAsia="zh-CN"/>
        </w:rPr>
        <w:t xml:space="preserve">of the candidate transmission </w:t>
      </w:r>
      <w:r w:rsidR="009623E4" w:rsidRPr="00A2700E">
        <w:rPr>
          <w:sz w:val="22"/>
          <w:lang w:eastAsia="zh-CN"/>
        </w:rPr>
        <w:t>scheme</w:t>
      </w:r>
      <w:r w:rsidR="00B51956" w:rsidRPr="00A2700E">
        <w:rPr>
          <w:sz w:val="22"/>
          <w:lang w:eastAsia="zh-CN"/>
        </w:rPr>
        <w:t>s</w:t>
      </w:r>
      <w:r>
        <w:rPr>
          <w:sz w:val="22"/>
          <w:lang w:eastAsia="zh-CN"/>
        </w:rPr>
        <w:t xml:space="preserve"> should be evaluated</w:t>
      </w:r>
      <w:r w:rsidR="00E70D8B">
        <w:rPr>
          <w:sz w:val="22"/>
          <w:lang w:eastAsia="zh-CN"/>
        </w:rPr>
        <w:t>, since they determine</w:t>
      </w:r>
      <w:r w:rsidR="006545C1">
        <w:rPr>
          <w:sz w:val="22"/>
          <w:lang w:eastAsia="zh-CN"/>
        </w:rPr>
        <w:t xml:space="preserve"> the performance of </w:t>
      </w:r>
      <w:r w:rsidR="009623E4" w:rsidRPr="00A2700E">
        <w:rPr>
          <w:sz w:val="22"/>
          <w:lang w:eastAsia="zh-CN"/>
        </w:rPr>
        <w:t>c</w:t>
      </w:r>
      <w:r w:rsidR="006545C1">
        <w:rPr>
          <w:sz w:val="22"/>
          <w:lang w:eastAsia="zh-CN"/>
        </w:rPr>
        <w:t>ell edge and</w:t>
      </w:r>
      <w:r w:rsidR="00E70D8B">
        <w:rPr>
          <w:sz w:val="22"/>
          <w:lang w:eastAsia="zh-CN"/>
        </w:rPr>
        <w:t>/or</w:t>
      </w:r>
      <w:r w:rsidR="006545C1">
        <w:rPr>
          <w:sz w:val="22"/>
          <w:lang w:eastAsia="zh-CN"/>
        </w:rPr>
        <w:t xml:space="preserve"> power-limited UEs. </w:t>
      </w:r>
      <w:r w:rsidR="00E70D8B">
        <w:rPr>
          <w:sz w:val="22"/>
          <w:lang w:eastAsia="zh-CN"/>
        </w:rPr>
        <w:t xml:space="preserve">To match </w:t>
      </w:r>
      <w:r w:rsidR="006545C1">
        <w:rPr>
          <w:sz w:val="22"/>
          <w:lang w:eastAsia="zh-CN"/>
        </w:rPr>
        <w:t xml:space="preserve">the coverage requirements of LTE </w:t>
      </w:r>
      <w:r w:rsidR="009623E4" w:rsidRPr="00A2700E">
        <w:rPr>
          <w:sz w:val="22"/>
          <w:lang w:eastAsia="zh-CN"/>
        </w:rPr>
        <w:t>NB-IoT</w:t>
      </w:r>
      <w:r w:rsidR="006545C1">
        <w:rPr>
          <w:sz w:val="22"/>
          <w:lang w:eastAsia="zh-CN"/>
        </w:rPr>
        <w:t xml:space="preserve"> and NR eMBB</w:t>
      </w:r>
      <w:r w:rsidR="005003CA">
        <w:rPr>
          <w:sz w:val="22"/>
          <w:lang w:eastAsia="zh-CN"/>
        </w:rPr>
        <w:t>, DFT-s-OFDM waveform should</w:t>
      </w:r>
      <w:r w:rsidR="009623E4" w:rsidRPr="00A2700E">
        <w:rPr>
          <w:sz w:val="22"/>
          <w:lang w:eastAsia="zh-CN"/>
        </w:rPr>
        <w:t xml:space="preserve"> </w:t>
      </w:r>
      <w:r w:rsidR="00E70D8B">
        <w:rPr>
          <w:sz w:val="22"/>
          <w:lang w:eastAsia="zh-CN"/>
        </w:rPr>
        <w:t xml:space="preserve">be </w:t>
      </w:r>
      <w:r w:rsidR="009623E4" w:rsidRPr="00A2700E">
        <w:rPr>
          <w:sz w:val="22"/>
          <w:lang w:eastAsia="zh-CN"/>
        </w:rPr>
        <w:t>adopted as a baseline</w:t>
      </w:r>
      <w:r w:rsidR="006545C1">
        <w:rPr>
          <w:sz w:val="22"/>
          <w:lang w:eastAsia="zh-CN"/>
        </w:rPr>
        <w:t>,</w:t>
      </w:r>
      <w:r w:rsidR="009623E4" w:rsidRPr="00A2700E">
        <w:rPr>
          <w:sz w:val="22"/>
          <w:lang w:eastAsia="zh-CN"/>
        </w:rPr>
        <w:t xml:space="preserve"> </w:t>
      </w:r>
      <w:r w:rsidR="003E3BD9" w:rsidRPr="00A2700E">
        <w:rPr>
          <w:sz w:val="22"/>
          <w:lang w:eastAsia="zh-CN"/>
        </w:rPr>
        <w:t xml:space="preserve">especially </w:t>
      </w:r>
      <w:r w:rsidR="006545C1">
        <w:rPr>
          <w:sz w:val="22"/>
          <w:lang w:eastAsia="zh-CN"/>
        </w:rPr>
        <w:t>for</w:t>
      </w:r>
      <w:r w:rsidR="009623E4" w:rsidRPr="00A2700E">
        <w:rPr>
          <w:sz w:val="22"/>
          <w:lang w:eastAsia="zh-CN"/>
        </w:rPr>
        <w:t xml:space="preserve"> mMTC </w:t>
      </w:r>
      <w:r w:rsidR="006545C1">
        <w:rPr>
          <w:sz w:val="22"/>
          <w:lang w:eastAsia="zh-CN"/>
        </w:rPr>
        <w:t xml:space="preserve">use </w:t>
      </w:r>
      <w:r w:rsidR="009623E4" w:rsidRPr="00A2700E">
        <w:rPr>
          <w:sz w:val="22"/>
          <w:lang w:eastAsia="zh-CN"/>
        </w:rPr>
        <w:t xml:space="preserve">case. </w:t>
      </w:r>
      <w:r w:rsidR="00F36E6E">
        <w:rPr>
          <w:sz w:val="22"/>
          <w:lang w:eastAsia="zh-CN"/>
        </w:rPr>
        <w:t>In [16], we propose a linear hybrid spreading scheme for NOMA UL transmission, which applies to linear spreading</w:t>
      </w:r>
      <w:r w:rsidR="005003CA">
        <w:rPr>
          <w:sz w:val="22"/>
          <w:lang w:eastAsia="zh-CN"/>
        </w:rPr>
        <w:t xml:space="preserve"> solutions </w:t>
      </w:r>
      <w:r w:rsidR="00F36E6E">
        <w:rPr>
          <w:sz w:val="22"/>
          <w:lang w:eastAsia="zh-CN"/>
        </w:rPr>
        <w:t>such as MUSA, WSMA and NCMA</w:t>
      </w:r>
      <w:r w:rsidR="005003CA">
        <w:rPr>
          <w:sz w:val="22"/>
          <w:lang w:eastAsia="zh-CN"/>
        </w:rPr>
        <w:t xml:space="preserve"> [</w:t>
      </w:r>
      <w:r w:rsidR="00E5089D">
        <w:rPr>
          <w:sz w:val="22"/>
          <w:lang w:eastAsia="zh-CN"/>
        </w:rPr>
        <w:t>6-8</w:t>
      </w:r>
      <w:r w:rsidR="005003CA">
        <w:rPr>
          <w:sz w:val="22"/>
          <w:lang w:eastAsia="zh-CN"/>
        </w:rPr>
        <w:t>]</w:t>
      </w:r>
      <w:r w:rsidR="00F36E6E">
        <w:rPr>
          <w:sz w:val="22"/>
          <w:lang w:eastAsia="zh-CN"/>
        </w:rPr>
        <w:t xml:space="preserve">. </w:t>
      </w:r>
      <w:r w:rsidR="00094774">
        <w:rPr>
          <w:sz w:val="22"/>
          <w:lang w:eastAsia="zh-CN"/>
        </w:rPr>
        <w:t>As shown by Figure 1</w:t>
      </w:r>
      <w:r w:rsidR="00EF1D7E">
        <w:rPr>
          <w:sz w:val="22"/>
          <w:lang w:eastAsia="zh-CN"/>
        </w:rPr>
        <w:t xml:space="preserve">, </w:t>
      </w:r>
      <w:r w:rsidR="00F920B7">
        <w:rPr>
          <w:sz w:val="22"/>
          <w:lang w:eastAsia="zh-CN"/>
        </w:rPr>
        <w:t xml:space="preserve">the </w:t>
      </w:r>
      <w:r w:rsidR="00094774">
        <w:rPr>
          <w:sz w:val="22"/>
          <w:lang w:eastAsia="zh-CN"/>
        </w:rPr>
        <w:t xml:space="preserve">joint </w:t>
      </w:r>
      <w:r w:rsidR="00F920B7">
        <w:rPr>
          <w:sz w:val="22"/>
          <w:lang w:eastAsia="zh-CN"/>
        </w:rPr>
        <w:t xml:space="preserve">use of </w:t>
      </w:r>
      <w:r w:rsidR="00E5089D">
        <w:rPr>
          <w:sz w:val="22"/>
          <w:lang w:eastAsia="zh-CN"/>
        </w:rPr>
        <w:t xml:space="preserve">linear </w:t>
      </w:r>
      <w:r w:rsidR="00094774">
        <w:rPr>
          <w:sz w:val="22"/>
          <w:lang w:eastAsia="zh-CN"/>
        </w:rPr>
        <w:t xml:space="preserve">spreading </w:t>
      </w:r>
      <w:r w:rsidR="00E5089D">
        <w:rPr>
          <w:sz w:val="22"/>
          <w:lang w:eastAsia="zh-CN"/>
        </w:rPr>
        <w:t xml:space="preserve">and symbol scrambling </w:t>
      </w:r>
      <w:r w:rsidR="00094774">
        <w:rPr>
          <w:sz w:val="22"/>
          <w:lang w:eastAsia="zh-CN"/>
        </w:rPr>
        <w:t>can achie</w:t>
      </w:r>
      <w:r w:rsidR="00EF1D7E">
        <w:rPr>
          <w:sz w:val="22"/>
          <w:lang w:eastAsia="zh-CN"/>
        </w:rPr>
        <w:t xml:space="preserve">ve reduced </w:t>
      </w:r>
      <w:r w:rsidR="00E5089D">
        <w:rPr>
          <w:sz w:val="22"/>
          <w:lang w:eastAsia="zh-CN"/>
        </w:rPr>
        <w:t xml:space="preserve">PAPR comparable to </w:t>
      </w:r>
      <w:r w:rsidR="008C6E43">
        <w:rPr>
          <w:sz w:val="22"/>
          <w:lang w:eastAsia="zh-CN"/>
        </w:rPr>
        <w:t xml:space="preserve">that of </w:t>
      </w:r>
      <w:r w:rsidR="00E5089D">
        <w:rPr>
          <w:sz w:val="22"/>
          <w:lang w:eastAsia="zh-CN"/>
        </w:rPr>
        <w:t>QPSK</w:t>
      </w:r>
      <w:r w:rsidR="00094774">
        <w:rPr>
          <w:sz w:val="22"/>
          <w:lang w:eastAsia="zh-CN"/>
        </w:rPr>
        <w:t xml:space="preserve">. </w:t>
      </w:r>
    </w:p>
    <w:p w14:paraId="41C458B0" w14:textId="6559F3A3" w:rsidR="00B1118A" w:rsidRDefault="00B1118A" w:rsidP="00B1118A">
      <w:pPr>
        <w:keepNext/>
        <w:jc w:val="center"/>
      </w:pPr>
      <w:r>
        <w:rPr>
          <w:noProof/>
        </w:rPr>
        <w:drawing>
          <wp:inline distT="0" distB="0" distL="0" distR="0" wp14:anchorId="22BDA8AF" wp14:editId="27E2AD6E">
            <wp:extent cx="6390860" cy="3336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6109" cy="3344285"/>
                    </a:xfrm>
                    <a:prstGeom prst="rect">
                      <a:avLst/>
                    </a:prstGeom>
                    <a:noFill/>
                    <a:ln>
                      <a:noFill/>
                    </a:ln>
                  </pic:spPr>
                </pic:pic>
              </a:graphicData>
            </a:graphic>
          </wp:inline>
        </w:drawing>
      </w:r>
    </w:p>
    <w:p w14:paraId="26E39075" w14:textId="00131F33" w:rsidR="00B1118A" w:rsidRDefault="00B1118A" w:rsidP="00EF1D7E">
      <w:pPr>
        <w:pStyle w:val="Caption"/>
        <w:jc w:val="center"/>
      </w:pPr>
      <w:bookmarkStart w:id="4" w:name="_Ref506554018"/>
      <w:r>
        <w:t xml:space="preserve">Figure </w:t>
      </w:r>
      <w:bookmarkEnd w:id="4"/>
      <w:r w:rsidR="00EF1D7E">
        <w:t>1</w:t>
      </w:r>
      <w:r>
        <w:t xml:space="preserve">: </w:t>
      </w:r>
      <w:bookmarkStart w:id="5" w:name="_Hlk506449750"/>
      <w:r>
        <w:t>PAPR Reduction by Symbol Scrambling, DFT-s-OFDM, 6 RB</w:t>
      </w:r>
      <w:bookmarkEnd w:id="5"/>
    </w:p>
    <w:p w14:paraId="07F06B98" w14:textId="3B31652E" w:rsidR="00EF1D7E" w:rsidRDefault="00EF1D7E" w:rsidP="00EF1D7E">
      <w:pPr>
        <w:jc w:val="both"/>
        <w:rPr>
          <w:sz w:val="22"/>
          <w:lang w:eastAsia="zh-CN"/>
        </w:rPr>
      </w:pPr>
      <w:r>
        <w:rPr>
          <w:sz w:val="22"/>
          <w:lang w:eastAsia="zh-CN"/>
        </w:rPr>
        <w:t>On the other hand, we noted that some nonlinear spreading scheme such as SCMA [10] does not support DFT-s-OFDM waveform, and has worse PAPR/ACLR performance than solutions based on line</w:t>
      </w:r>
      <w:r w:rsidR="00C20F33">
        <w:rPr>
          <w:sz w:val="22"/>
          <w:lang w:eastAsia="zh-CN"/>
        </w:rPr>
        <w:t>a</w:t>
      </w:r>
      <w:r>
        <w:rPr>
          <w:sz w:val="22"/>
          <w:lang w:eastAsia="zh-CN"/>
        </w:rPr>
        <w:t>r spreading [5-9, 15-16]. Therefore, we have the following observation and proposals:</w:t>
      </w:r>
    </w:p>
    <w:p w14:paraId="2D5C54E7" w14:textId="77777777" w:rsidR="00EF1D7E" w:rsidRPr="00EF1D7E" w:rsidRDefault="00EF1D7E" w:rsidP="00EF1D7E">
      <w:pPr>
        <w:jc w:val="both"/>
        <w:rPr>
          <w:b/>
          <w:i/>
          <w:sz w:val="22"/>
          <w:szCs w:val="22"/>
          <w:lang w:val="en-GB"/>
        </w:rPr>
      </w:pPr>
      <w:r w:rsidRPr="001957C9">
        <w:rPr>
          <w:b/>
          <w:i/>
          <w:sz w:val="22"/>
          <w:szCs w:val="22"/>
          <w:highlight w:val="yellow"/>
          <w:u w:val="single"/>
          <w:lang w:val="en-GB"/>
        </w:rPr>
        <w:t>Observation 1</w:t>
      </w:r>
      <w:r w:rsidRPr="00EF1D7E">
        <w:rPr>
          <w:b/>
          <w:i/>
          <w:sz w:val="22"/>
          <w:szCs w:val="22"/>
          <w:u w:val="single"/>
          <w:lang w:val="en-GB"/>
        </w:rPr>
        <w:t>:</w:t>
      </w:r>
      <w:r w:rsidRPr="00EF1D7E">
        <w:rPr>
          <w:b/>
          <w:i/>
          <w:sz w:val="22"/>
          <w:szCs w:val="22"/>
          <w:lang w:val="en-GB"/>
        </w:rPr>
        <w:t xml:space="preserve">  Nonlinear spreading solution such as SCMA does not support DFT-s-OFDM waveform.</w:t>
      </w:r>
    </w:p>
    <w:p w14:paraId="44760E0F" w14:textId="77777777" w:rsidR="006A6BB2" w:rsidRDefault="00EF1D7E" w:rsidP="00EF1D7E">
      <w:pPr>
        <w:jc w:val="both"/>
        <w:rPr>
          <w:b/>
          <w:i/>
          <w:sz w:val="22"/>
          <w:szCs w:val="22"/>
          <w:lang w:val="en-GB"/>
        </w:rPr>
      </w:pPr>
      <w:r w:rsidRPr="001957C9">
        <w:rPr>
          <w:b/>
          <w:i/>
          <w:sz w:val="22"/>
          <w:szCs w:val="22"/>
          <w:highlight w:val="yellow"/>
          <w:u w:val="single"/>
          <w:lang w:val="en-GB"/>
        </w:rPr>
        <w:t>Proposal 4:</w:t>
      </w:r>
      <w:r w:rsidRPr="00EF1D7E">
        <w:rPr>
          <w:b/>
          <w:i/>
          <w:sz w:val="22"/>
          <w:szCs w:val="22"/>
          <w:lang w:val="en-GB"/>
        </w:rPr>
        <w:t xml:space="preserve">  For NR NOMA link level evaluation and comparison, PAPR and link budget of the transmission schemes should be considered. </w:t>
      </w:r>
    </w:p>
    <w:p w14:paraId="75C2EAA0" w14:textId="3086F51C" w:rsidR="00EF1D7E" w:rsidRPr="00EF1D7E" w:rsidRDefault="00EF1D7E" w:rsidP="00EF1D7E">
      <w:pPr>
        <w:jc w:val="both"/>
        <w:rPr>
          <w:b/>
          <w:i/>
          <w:sz w:val="22"/>
          <w:szCs w:val="22"/>
          <w:lang w:val="en-GB"/>
        </w:rPr>
      </w:pPr>
      <w:r w:rsidRPr="001957C9">
        <w:rPr>
          <w:b/>
          <w:i/>
          <w:sz w:val="22"/>
          <w:szCs w:val="22"/>
          <w:highlight w:val="yellow"/>
          <w:u w:val="single"/>
          <w:lang w:val="en-GB"/>
        </w:rPr>
        <w:t>Proposal 5:</w:t>
      </w:r>
      <w:r w:rsidRPr="00EF1D7E">
        <w:rPr>
          <w:b/>
          <w:i/>
          <w:sz w:val="22"/>
          <w:szCs w:val="22"/>
          <w:lang w:val="en-GB"/>
        </w:rPr>
        <w:t xml:space="preserve"> </w:t>
      </w:r>
      <w:r w:rsidRPr="00EF1D7E">
        <w:rPr>
          <w:b/>
          <w:i/>
          <w:sz w:val="22"/>
          <w:szCs w:val="22"/>
        </w:rPr>
        <w:t xml:space="preserve">The capability/flexibility to support </w:t>
      </w:r>
      <w:r w:rsidRPr="00EF1D7E">
        <w:rPr>
          <w:b/>
          <w:i/>
          <w:sz w:val="22"/>
          <w:szCs w:val="22"/>
          <w:lang w:val="en-GB"/>
        </w:rPr>
        <w:t>DFT-s-OFDM waveform should be considered as a key performance metric.</w:t>
      </w:r>
    </w:p>
    <w:p w14:paraId="51AFFF19" w14:textId="77777777" w:rsidR="00EF1D7E" w:rsidRPr="00EF1D7E" w:rsidRDefault="00EF1D7E" w:rsidP="00EF1D7E">
      <w:pPr>
        <w:jc w:val="both"/>
        <w:rPr>
          <w:sz w:val="22"/>
          <w:szCs w:val="22"/>
        </w:rPr>
      </w:pPr>
      <w:r w:rsidRPr="001957C9">
        <w:rPr>
          <w:b/>
          <w:i/>
          <w:sz w:val="22"/>
          <w:szCs w:val="22"/>
          <w:highlight w:val="yellow"/>
          <w:u w:val="single"/>
          <w:lang w:val="en-GB"/>
        </w:rPr>
        <w:t>Proposal 6</w:t>
      </w:r>
      <w:r w:rsidRPr="001957C9">
        <w:rPr>
          <w:b/>
          <w:i/>
          <w:sz w:val="22"/>
          <w:szCs w:val="22"/>
          <w:highlight w:val="yellow"/>
          <w:lang w:val="en-GB"/>
        </w:rPr>
        <w:t>:</w:t>
      </w:r>
      <w:r w:rsidRPr="00EF1D7E">
        <w:rPr>
          <w:b/>
          <w:i/>
          <w:sz w:val="22"/>
          <w:szCs w:val="22"/>
          <w:lang w:val="en-GB"/>
        </w:rPr>
        <w:t xml:space="preserve"> In evaluating the PAPR and link budget performances of NR mMTC use case, DFT-s-OFDM waveform should be considered as a baseline.</w:t>
      </w:r>
    </w:p>
    <w:p w14:paraId="78A09934" w14:textId="77777777" w:rsidR="00EF1D7E" w:rsidRPr="00EF1D7E" w:rsidRDefault="00EF1D7E" w:rsidP="00EF1D7E"/>
    <w:p w14:paraId="1899E348" w14:textId="6ADD31E2" w:rsidR="006F1931" w:rsidRDefault="00DC1726" w:rsidP="003F4086">
      <w:pPr>
        <w:pStyle w:val="Heading2"/>
        <w:rPr>
          <w:lang w:eastAsia="zh-CN"/>
        </w:rPr>
      </w:pPr>
      <w:r>
        <w:rPr>
          <w:lang w:eastAsia="zh-CN"/>
        </w:rPr>
        <w:t xml:space="preserve">Tx/Rx </w:t>
      </w:r>
      <w:r w:rsidR="006F1931">
        <w:rPr>
          <w:lang w:eastAsia="zh-CN"/>
        </w:rPr>
        <w:t>Complexity</w:t>
      </w:r>
    </w:p>
    <w:p w14:paraId="3951FFFB" w14:textId="1361E7C2" w:rsidR="00DC1726" w:rsidRPr="00501E2C" w:rsidRDefault="002F326C" w:rsidP="002E6C97">
      <w:pPr>
        <w:jc w:val="both"/>
        <w:rPr>
          <w:sz w:val="22"/>
          <w:lang w:val="en-GB" w:eastAsia="zh-CN"/>
        </w:rPr>
      </w:pPr>
      <w:r w:rsidRPr="00501E2C">
        <w:rPr>
          <w:sz w:val="22"/>
          <w:lang w:val="en-GB" w:eastAsia="zh-CN"/>
        </w:rPr>
        <w:t xml:space="preserve">In addition to </w:t>
      </w:r>
      <w:r w:rsidR="00DC1726" w:rsidRPr="00501E2C">
        <w:rPr>
          <w:sz w:val="22"/>
          <w:lang w:val="en-GB" w:eastAsia="zh-CN"/>
        </w:rPr>
        <w:t xml:space="preserve">BLER and PAPR performances, </w:t>
      </w:r>
      <w:r w:rsidR="00732697" w:rsidRPr="00501E2C">
        <w:rPr>
          <w:sz w:val="22"/>
          <w:lang w:val="en-GB" w:eastAsia="zh-CN"/>
        </w:rPr>
        <w:t xml:space="preserve">the complexity of </w:t>
      </w:r>
      <w:r w:rsidR="00DC1726" w:rsidRPr="00501E2C">
        <w:rPr>
          <w:sz w:val="22"/>
          <w:lang w:val="en-GB" w:eastAsia="zh-CN"/>
        </w:rPr>
        <w:t xml:space="preserve">transmitter </w:t>
      </w:r>
      <w:r w:rsidR="00732697" w:rsidRPr="00501E2C">
        <w:rPr>
          <w:sz w:val="22"/>
          <w:lang w:val="en-GB" w:eastAsia="zh-CN"/>
        </w:rPr>
        <w:t xml:space="preserve">side </w:t>
      </w:r>
      <w:r w:rsidR="00377F5E">
        <w:rPr>
          <w:sz w:val="22"/>
          <w:lang w:val="en-GB" w:eastAsia="zh-CN"/>
        </w:rPr>
        <w:t xml:space="preserve">and receiver side processing, including the computation and memory requirements for successful data decoding, </w:t>
      </w:r>
      <w:r w:rsidR="00DC1726" w:rsidRPr="00501E2C">
        <w:rPr>
          <w:sz w:val="22"/>
          <w:lang w:val="en-GB" w:eastAsia="zh-CN"/>
        </w:rPr>
        <w:t xml:space="preserve">should </w:t>
      </w:r>
      <w:r w:rsidR="00732697" w:rsidRPr="00501E2C">
        <w:rPr>
          <w:sz w:val="22"/>
          <w:lang w:val="en-GB" w:eastAsia="zh-CN"/>
        </w:rPr>
        <w:t>also be taken into account.</w:t>
      </w:r>
    </w:p>
    <w:p w14:paraId="0910DEFA" w14:textId="77777777" w:rsidR="005B1AD2" w:rsidRDefault="00DC1726" w:rsidP="005B1AD2">
      <w:pPr>
        <w:keepNext/>
        <w:jc w:val="center"/>
      </w:pPr>
      <w:r w:rsidRPr="00DC1726">
        <w:rPr>
          <w:noProof/>
          <w:lang w:val="en-GB" w:eastAsia="zh-CN"/>
        </w:rPr>
        <w:drawing>
          <wp:inline distT="0" distB="0" distL="0" distR="0" wp14:anchorId="01D14BD6" wp14:editId="4C17A40A">
            <wp:extent cx="5798480" cy="37805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0210" cy="3807786"/>
                    </a:xfrm>
                    <a:prstGeom prst="rect">
                      <a:avLst/>
                    </a:prstGeom>
                    <a:noFill/>
                    <a:ln>
                      <a:noFill/>
                    </a:ln>
                  </pic:spPr>
                </pic:pic>
              </a:graphicData>
            </a:graphic>
          </wp:inline>
        </w:drawing>
      </w:r>
    </w:p>
    <w:p w14:paraId="201DC548" w14:textId="4B53505A" w:rsidR="003E3BD9" w:rsidRDefault="005B1AD2" w:rsidP="005B1AD2">
      <w:pPr>
        <w:pStyle w:val="Caption"/>
        <w:jc w:val="center"/>
      </w:pPr>
      <w:bookmarkStart w:id="6" w:name="_Ref506556544"/>
      <w:r>
        <w:t xml:space="preserve">Figure </w:t>
      </w:r>
      <w:bookmarkEnd w:id="6"/>
      <w:r w:rsidR="00EF1D7E">
        <w:t>2</w:t>
      </w:r>
      <w:r w:rsidR="00377F5E">
        <w:t>: BLER Performance of NOMA S</w:t>
      </w:r>
      <w:r>
        <w:t>chemes with Grant-base</w:t>
      </w:r>
      <w:r w:rsidR="00377F5E">
        <w:t>d and Synchronized Transmission</w:t>
      </w:r>
    </w:p>
    <w:p w14:paraId="563E7C56" w14:textId="70F39DDC" w:rsidR="004B5E78" w:rsidRDefault="004B5E78" w:rsidP="004B5E78"/>
    <w:p w14:paraId="73DFF0C5" w14:textId="131DD024" w:rsidR="00DB6F58" w:rsidRDefault="00DB6F58" w:rsidP="00992B42">
      <w:pPr>
        <w:jc w:val="both"/>
        <w:rPr>
          <w:sz w:val="22"/>
        </w:rPr>
      </w:pPr>
      <w:r w:rsidRPr="00DB6F58">
        <w:rPr>
          <w:sz w:val="22"/>
        </w:rPr>
        <w:t>Figure 2 shows link level BLER performances for different NOMA schemes with grant-based and synchronized transmission. As we can observe in the figure, there is no significant difference in BLER performance across the several of the different NOMA proposals, though in this particular case we can see some benefit from RSMA</w:t>
      </w:r>
      <w:r w:rsidR="00CD12A3">
        <w:rPr>
          <w:sz w:val="22"/>
        </w:rPr>
        <w:t>.</w:t>
      </w:r>
    </w:p>
    <w:p w14:paraId="027B4EFF" w14:textId="210FBD5A" w:rsidR="00F36386" w:rsidRDefault="004B5E78" w:rsidP="00992B42">
      <w:pPr>
        <w:jc w:val="both"/>
        <w:rPr>
          <w:sz w:val="22"/>
        </w:rPr>
      </w:pPr>
      <w:r>
        <w:rPr>
          <w:sz w:val="22"/>
        </w:rPr>
        <w:t>Figure 3</w:t>
      </w:r>
      <w:r w:rsidRPr="004B5E78">
        <w:rPr>
          <w:sz w:val="22"/>
        </w:rPr>
        <w:t xml:space="preserve"> shows the computational complexity for different</w:t>
      </w:r>
      <w:r>
        <w:rPr>
          <w:sz w:val="22"/>
        </w:rPr>
        <w:t xml:space="preserve"> types of multi-user detectors when the overloading ratio</w:t>
      </w:r>
      <w:r w:rsidR="00992B42">
        <w:rPr>
          <w:sz w:val="22"/>
        </w:rPr>
        <w:t xml:space="preserve"> is</w:t>
      </w:r>
      <w:r>
        <w:rPr>
          <w:sz w:val="22"/>
        </w:rPr>
        <w:t xml:space="preserve"> 150%. We observe</w:t>
      </w:r>
      <w:r w:rsidR="00992B42">
        <w:rPr>
          <w:sz w:val="22"/>
        </w:rPr>
        <w:t xml:space="preserve"> that the</w:t>
      </w:r>
      <w:r w:rsidRPr="004B5E78">
        <w:rPr>
          <w:sz w:val="22"/>
        </w:rPr>
        <w:t xml:space="preserve"> non-linear algorithms</w:t>
      </w:r>
      <w:r w:rsidR="00992B42">
        <w:rPr>
          <w:sz w:val="22"/>
        </w:rPr>
        <w:t xml:space="preserve"> based on message passing suffer from high</w:t>
      </w:r>
      <w:r w:rsidR="001A34F3">
        <w:rPr>
          <w:sz w:val="22"/>
        </w:rPr>
        <w:t>er</w:t>
      </w:r>
      <w:r w:rsidR="00992B42">
        <w:rPr>
          <w:sz w:val="22"/>
        </w:rPr>
        <w:t xml:space="preserve"> complexity, and the situation gets much worse with a moderate growth of </w:t>
      </w:r>
      <w:r w:rsidRPr="004B5E78">
        <w:rPr>
          <w:sz w:val="22"/>
        </w:rPr>
        <w:t xml:space="preserve">spreading factor and </w:t>
      </w:r>
      <w:r w:rsidR="00992B42">
        <w:rPr>
          <w:sz w:val="22"/>
        </w:rPr>
        <w:t xml:space="preserve">UE number. </w:t>
      </w:r>
    </w:p>
    <w:p w14:paraId="4CFBF895" w14:textId="77777777" w:rsidR="004B5E78" w:rsidRPr="004B5E78" w:rsidRDefault="004B5E78" w:rsidP="004B5E78"/>
    <w:p w14:paraId="36D804CD" w14:textId="77777777" w:rsidR="005B1AD2" w:rsidRDefault="005B1AD2" w:rsidP="005B1AD2">
      <w:pPr>
        <w:keepNext/>
        <w:jc w:val="center"/>
      </w:pPr>
      <w:r w:rsidRPr="005B1AD2">
        <w:rPr>
          <w:noProof/>
          <w:lang w:val="en-GB" w:eastAsia="zh-CN"/>
        </w:rPr>
        <w:drawing>
          <wp:inline distT="0" distB="0" distL="0" distR="0" wp14:anchorId="57098C38" wp14:editId="34ABAD80">
            <wp:extent cx="5513861" cy="41353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3482" cy="4165111"/>
                    </a:xfrm>
                    <a:prstGeom prst="rect">
                      <a:avLst/>
                    </a:prstGeom>
                    <a:noFill/>
                    <a:ln>
                      <a:noFill/>
                    </a:ln>
                  </pic:spPr>
                </pic:pic>
              </a:graphicData>
            </a:graphic>
          </wp:inline>
        </w:drawing>
      </w:r>
    </w:p>
    <w:p w14:paraId="30F35B50" w14:textId="4A0C2531" w:rsidR="00DC1726" w:rsidRDefault="005B1AD2" w:rsidP="005B1AD2">
      <w:pPr>
        <w:pStyle w:val="Caption"/>
        <w:jc w:val="center"/>
      </w:pPr>
      <w:bookmarkStart w:id="7" w:name="_Ref506556546"/>
      <w:r>
        <w:t xml:space="preserve">Figure </w:t>
      </w:r>
      <w:bookmarkEnd w:id="7"/>
      <w:r w:rsidR="004B5E78">
        <w:t>3</w:t>
      </w:r>
      <w:r>
        <w:t>: Computational Complexity of Multi-User Detectors</w:t>
      </w:r>
      <w:r w:rsidR="004B5E78">
        <w:t xml:space="preserve"> </w:t>
      </w:r>
    </w:p>
    <w:p w14:paraId="36A56B50" w14:textId="77777777" w:rsidR="00CF4EC9" w:rsidRDefault="00CF4EC9" w:rsidP="00CF4EC9">
      <w:pPr>
        <w:jc w:val="both"/>
        <w:rPr>
          <w:sz w:val="22"/>
          <w:lang w:eastAsia="zh-CN"/>
        </w:rPr>
      </w:pPr>
    </w:p>
    <w:p w14:paraId="16B6DF5A" w14:textId="40D6F9F4" w:rsidR="00CF4EC9" w:rsidRPr="004B5E78" w:rsidRDefault="00CF4EC9" w:rsidP="00CF4EC9">
      <w:pPr>
        <w:jc w:val="both"/>
        <w:rPr>
          <w:sz w:val="22"/>
        </w:rPr>
      </w:pPr>
      <w:r>
        <w:rPr>
          <w:sz w:val="22"/>
          <w:lang w:eastAsia="zh-CN"/>
        </w:rPr>
        <w:t>Usually</w:t>
      </w:r>
      <w:r>
        <w:rPr>
          <w:sz w:val="22"/>
          <w:lang w:val="en-GB" w:eastAsia="zh-CN"/>
        </w:rPr>
        <w:t xml:space="preserve">, the </w:t>
      </w:r>
      <w:r w:rsidRPr="009770F8">
        <w:rPr>
          <w:sz w:val="22"/>
          <w:lang w:val="en-GB" w:eastAsia="zh-CN"/>
        </w:rPr>
        <w:t xml:space="preserve">receiver </w:t>
      </w:r>
      <w:r>
        <w:rPr>
          <w:sz w:val="22"/>
          <w:lang w:val="en-GB" w:eastAsia="zh-CN"/>
        </w:rPr>
        <w:t xml:space="preserve">implementation is viewed as </w:t>
      </w:r>
      <w:r w:rsidRPr="009770F8">
        <w:rPr>
          <w:sz w:val="22"/>
          <w:lang w:val="en-GB" w:eastAsia="zh-CN"/>
        </w:rPr>
        <w:t>standard t</w:t>
      </w:r>
      <w:r>
        <w:rPr>
          <w:sz w:val="22"/>
          <w:lang w:val="en-GB" w:eastAsia="zh-CN"/>
        </w:rPr>
        <w:t>ransparent in orthogonal multiple access systems. However, the successful deployment of NOMA depends heavily on advanced receivers with inter-UE interference cancellation capabilities [15]</w:t>
      </w:r>
      <w:r w:rsidRPr="009770F8">
        <w:rPr>
          <w:sz w:val="22"/>
          <w:lang w:val="en-GB" w:eastAsia="zh-CN"/>
        </w:rPr>
        <w:t>.</w:t>
      </w:r>
      <w:r>
        <w:rPr>
          <w:sz w:val="22"/>
          <w:lang w:val="en-GB" w:eastAsia="zh-CN"/>
        </w:rPr>
        <w:t xml:space="preserve"> Therefore, in NOMA link level performance evaluation, the error performance, transceiver complexity and memory requirements of each candidate solution should be jointed considered and compared. To summarize, we have the following observations and proposals:</w:t>
      </w:r>
    </w:p>
    <w:p w14:paraId="18925B8E" w14:textId="04D0ACD5" w:rsidR="00613005" w:rsidRPr="004B5E78" w:rsidRDefault="00CD12A3" w:rsidP="005B1AD2">
      <w:pPr>
        <w:jc w:val="both"/>
        <w:rPr>
          <w:b/>
          <w:i/>
          <w:sz w:val="22"/>
          <w:lang w:val="en-GB"/>
        </w:rPr>
      </w:pPr>
      <w:r w:rsidRPr="001957C9">
        <w:rPr>
          <w:b/>
          <w:i/>
          <w:sz w:val="22"/>
          <w:highlight w:val="yellow"/>
          <w:u w:val="single"/>
          <w:lang w:val="en-GB"/>
        </w:rPr>
        <w:t>Observation 2</w:t>
      </w:r>
      <w:r w:rsidR="00613005" w:rsidRPr="001957C9">
        <w:rPr>
          <w:b/>
          <w:i/>
          <w:sz w:val="22"/>
          <w:highlight w:val="yellow"/>
          <w:u w:val="single"/>
          <w:lang w:val="en-GB"/>
        </w:rPr>
        <w:t>:</w:t>
      </w:r>
      <w:r w:rsidR="00613005" w:rsidRPr="004B5E78">
        <w:rPr>
          <w:b/>
          <w:i/>
          <w:sz w:val="22"/>
          <w:lang w:val="en-GB"/>
        </w:rPr>
        <w:t xml:space="preserve"> </w:t>
      </w:r>
      <w:r w:rsidR="00992B42">
        <w:rPr>
          <w:b/>
          <w:i/>
          <w:sz w:val="22"/>
          <w:lang w:val="en-GB"/>
        </w:rPr>
        <w:t xml:space="preserve"> </w:t>
      </w:r>
      <w:r w:rsidR="00613005" w:rsidRPr="004B5E78">
        <w:rPr>
          <w:b/>
          <w:i/>
          <w:sz w:val="22"/>
          <w:lang w:val="en-GB"/>
        </w:rPr>
        <w:t>Linear multi-user detectors (LMMSE/ESE/MF) have much lower complexity compared to non-linear multi-user detectors (MPA/MAP).</w:t>
      </w:r>
    </w:p>
    <w:p w14:paraId="5C31A44E" w14:textId="0675014D" w:rsidR="006F1931" w:rsidRPr="004B5E78" w:rsidRDefault="006F1931" w:rsidP="006F1931">
      <w:pPr>
        <w:jc w:val="both"/>
        <w:rPr>
          <w:b/>
          <w:i/>
          <w:sz w:val="22"/>
          <w:lang w:val="en-GB"/>
        </w:rPr>
      </w:pPr>
      <w:r w:rsidRPr="001957C9">
        <w:rPr>
          <w:b/>
          <w:i/>
          <w:sz w:val="22"/>
          <w:highlight w:val="yellow"/>
          <w:u w:val="single"/>
          <w:lang w:val="en-GB"/>
        </w:rPr>
        <w:t>Proposal</w:t>
      </w:r>
      <w:r w:rsidR="00DC1726" w:rsidRPr="001957C9">
        <w:rPr>
          <w:b/>
          <w:i/>
          <w:sz w:val="22"/>
          <w:highlight w:val="yellow"/>
          <w:u w:val="single"/>
          <w:lang w:val="en-GB"/>
        </w:rPr>
        <w:t xml:space="preserve"> </w:t>
      </w:r>
      <w:r w:rsidR="005B1AD2" w:rsidRPr="001957C9">
        <w:rPr>
          <w:b/>
          <w:i/>
          <w:sz w:val="22"/>
          <w:highlight w:val="yellow"/>
          <w:u w:val="single"/>
          <w:lang w:val="en-GB"/>
        </w:rPr>
        <w:t>7</w:t>
      </w:r>
      <w:r w:rsidRPr="001957C9">
        <w:rPr>
          <w:b/>
          <w:i/>
          <w:sz w:val="22"/>
          <w:highlight w:val="yellow"/>
          <w:u w:val="single"/>
          <w:lang w:val="en-GB"/>
        </w:rPr>
        <w:t>:</w:t>
      </w:r>
      <w:r w:rsidRPr="004B5E78">
        <w:rPr>
          <w:b/>
          <w:i/>
          <w:sz w:val="22"/>
          <w:lang w:val="en-GB"/>
        </w:rPr>
        <w:t xml:space="preserve"> </w:t>
      </w:r>
      <w:bookmarkStart w:id="8" w:name="_Hlk506580022"/>
      <w:r w:rsidR="00CF4EC9">
        <w:rPr>
          <w:b/>
          <w:i/>
          <w:sz w:val="22"/>
          <w:lang w:val="en-GB"/>
        </w:rPr>
        <w:t xml:space="preserve"> </w:t>
      </w:r>
      <w:r w:rsidR="00992B42" w:rsidRPr="00EF1D7E">
        <w:rPr>
          <w:b/>
          <w:i/>
          <w:sz w:val="22"/>
          <w:szCs w:val="22"/>
          <w:lang w:val="en-GB"/>
        </w:rPr>
        <w:t>For NR NOMA UL link level evaluation</w:t>
      </w:r>
      <w:bookmarkEnd w:id="8"/>
      <w:r w:rsidR="00992B42">
        <w:rPr>
          <w:b/>
          <w:i/>
          <w:sz w:val="22"/>
          <w:lang w:val="en-GB"/>
        </w:rPr>
        <w:t>, the complexity of transmitter and r</w:t>
      </w:r>
      <w:r w:rsidRPr="004B5E78">
        <w:rPr>
          <w:b/>
          <w:i/>
          <w:sz w:val="22"/>
          <w:lang w:val="en-GB"/>
        </w:rPr>
        <w:t xml:space="preserve">eceiver </w:t>
      </w:r>
      <w:r w:rsidR="00992B42">
        <w:rPr>
          <w:b/>
          <w:i/>
          <w:sz w:val="22"/>
          <w:lang w:val="en-GB"/>
        </w:rPr>
        <w:t xml:space="preserve">side processing, as well as the </w:t>
      </w:r>
      <w:r w:rsidR="00655A0B" w:rsidRPr="004B5E78">
        <w:rPr>
          <w:b/>
          <w:i/>
          <w:sz w:val="22"/>
          <w:lang w:val="en-GB"/>
        </w:rPr>
        <w:t>memory requirement</w:t>
      </w:r>
      <w:r w:rsidR="00992B42">
        <w:rPr>
          <w:b/>
          <w:i/>
          <w:sz w:val="22"/>
          <w:lang w:val="en-GB"/>
        </w:rPr>
        <w:t>s,</w:t>
      </w:r>
      <w:r w:rsidRPr="004B5E78">
        <w:rPr>
          <w:b/>
          <w:i/>
          <w:sz w:val="22"/>
          <w:lang w:val="en-GB"/>
        </w:rPr>
        <w:t xml:space="preserve"> should be considered.</w:t>
      </w:r>
    </w:p>
    <w:p w14:paraId="4B0170EE" w14:textId="716C88D2" w:rsidR="005B1AD2" w:rsidRDefault="005B1AD2" w:rsidP="005B1AD2">
      <w:pPr>
        <w:jc w:val="both"/>
        <w:rPr>
          <w:b/>
          <w:i/>
          <w:sz w:val="22"/>
          <w:lang w:val="en-GB"/>
        </w:rPr>
      </w:pPr>
      <w:r w:rsidRPr="001957C9">
        <w:rPr>
          <w:b/>
          <w:i/>
          <w:sz w:val="22"/>
          <w:highlight w:val="yellow"/>
          <w:u w:val="single"/>
          <w:lang w:val="en-GB"/>
        </w:rPr>
        <w:t>Proposal 8</w:t>
      </w:r>
      <w:r w:rsidRPr="004B5E78">
        <w:rPr>
          <w:b/>
          <w:i/>
          <w:sz w:val="22"/>
          <w:u w:val="single"/>
          <w:lang w:val="en-GB"/>
        </w:rPr>
        <w:t>:</w:t>
      </w:r>
      <w:r w:rsidRPr="004B5E78">
        <w:rPr>
          <w:b/>
          <w:i/>
          <w:sz w:val="22"/>
          <w:lang w:val="en-GB"/>
        </w:rPr>
        <w:t xml:space="preserve"> </w:t>
      </w:r>
      <w:r w:rsidR="00A16D0F" w:rsidRPr="00EF1D7E">
        <w:rPr>
          <w:b/>
          <w:i/>
          <w:sz w:val="22"/>
          <w:szCs w:val="22"/>
          <w:lang w:val="en-GB"/>
        </w:rPr>
        <w:t>For NR NOMA UL link level evaluation</w:t>
      </w:r>
      <w:r w:rsidR="00A16D0F">
        <w:rPr>
          <w:b/>
          <w:i/>
          <w:sz w:val="22"/>
          <w:lang w:val="en-GB"/>
        </w:rPr>
        <w:t>, c</w:t>
      </w:r>
      <w:r w:rsidR="00E61395">
        <w:rPr>
          <w:b/>
          <w:i/>
          <w:sz w:val="22"/>
          <w:lang w:val="en-GB"/>
        </w:rPr>
        <w:t>ompanies should present the</w:t>
      </w:r>
      <w:r w:rsidR="00427DAA">
        <w:rPr>
          <w:b/>
          <w:i/>
          <w:sz w:val="22"/>
          <w:lang w:val="en-GB"/>
        </w:rPr>
        <w:t>ir</w:t>
      </w:r>
      <w:r w:rsidR="00E61395">
        <w:rPr>
          <w:b/>
          <w:i/>
          <w:sz w:val="22"/>
          <w:lang w:val="en-GB"/>
        </w:rPr>
        <w:t xml:space="preserve"> transmission and reception scheme</w:t>
      </w:r>
      <w:r w:rsidR="00124CE3">
        <w:rPr>
          <w:b/>
          <w:i/>
          <w:sz w:val="22"/>
          <w:lang w:val="en-GB"/>
        </w:rPr>
        <w:t>s</w:t>
      </w:r>
      <w:r w:rsidR="00E61395">
        <w:rPr>
          <w:b/>
          <w:i/>
          <w:sz w:val="22"/>
          <w:lang w:val="en-GB"/>
        </w:rPr>
        <w:t xml:space="preserve">, </w:t>
      </w:r>
      <w:r w:rsidR="00124CE3">
        <w:rPr>
          <w:b/>
          <w:i/>
          <w:sz w:val="22"/>
          <w:lang w:val="en-GB"/>
        </w:rPr>
        <w:t xml:space="preserve">together with the </w:t>
      </w:r>
      <w:r w:rsidR="00E61395">
        <w:rPr>
          <w:b/>
          <w:i/>
          <w:sz w:val="22"/>
          <w:lang w:val="en-GB"/>
        </w:rPr>
        <w:t>error performance and complexity analysis</w:t>
      </w:r>
      <w:r w:rsidR="00DE2CF0">
        <w:rPr>
          <w:b/>
          <w:i/>
          <w:sz w:val="22"/>
          <w:lang w:val="en-GB"/>
        </w:rPr>
        <w:t xml:space="preserve"> corresponding to</w:t>
      </w:r>
      <w:r w:rsidR="00E61395">
        <w:rPr>
          <w:b/>
          <w:i/>
          <w:sz w:val="22"/>
          <w:lang w:val="en-GB"/>
        </w:rPr>
        <w:t xml:space="preserve"> </w:t>
      </w:r>
      <w:r w:rsidR="00DE2CF0">
        <w:rPr>
          <w:b/>
          <w:i/>
          <w:sz w:val="22"/>
          <w:lang w:val="en-GB"/>
        </w:rPr>
        <w:t>the</w:t>
      </w:r>
      <w:r w:rsidR="00427DAA">
        <w:rPr>
          <w:b/>
          <w:i/>
          <w:sz w:val="22"/>
          <w:lang w:val="en-GB"/>
        </w:rPr>
        <w:t>ir</w:t>
      </w:r>
      <w:r w:rsidR="00DE2CF0">
        <w:rPr>
          <w:b/>
          <w:i/>
          <w:sz w:val="22"/>
          <w:lang w:val="en-GB"/>
        </w:rPr>
        <w:t xml:space="preserve"> proposed </w:t>
      </w:r>
      <w:r w:rsidR="00E61395">
        <w:rPr>
          <w:b/>
          <w:i/>
          <w:sz w:val="22"/>
          <w:lang w:val="en-GB"/>
        </w:rPr>
        <w:t>transmission and reception scheme</w:t>
      </w:r>
      <w:r w:rsidR="00655A0B" w:rsidRPr="004B5E78">
        <w:rPr>
          <w:b/>
          <w:i/>
          <w:sz w:val="22"/>
          <w:lang w:val="en-GB"/>
        </w:rPr>
        <w:t>.</w:t>
      </w:r>
    </w:p>
    <w:p w14:paraId="057DE68C" w14:textId="01ADB0AC" w:rsidR="006F1931" w:rsidRDefault="003F4086" w:rsidP="003F4086">
      <w:pPr>
        <w:pStyle w:val="Heading2"/>
        <w:rPr>
          <w:lang w:eastAsia="zh-CN"/>
        </w:rPr>
      </w:pPr>
      <w:r>
        <w:rPr>
          <w:lang w:eastAsia="zh-CN"/>
        </w:rPr>
        <w:t>G</w:t>
      </w:r>
      <w:r w:rsidR="008D45A9">
        <w:rPr>
          <w:lang w:eastAsia="zh-CN"/>
        </w:rPr>
        <w:t>rant-f</w:t>
      </w:r>
      <w:r w:rsidR="006F1931">
        <w:rPr>
          <w:lang w:eastAsia="zh-CN"/>
        </w:rPr>
        <w:t xml:space="preserve">ree </w:t>
      </w:r>
      <w:r>
        <w:rPr>
          <w:lang w:eastAsia="zh-CN"/>
        </w:rPr>
        <w:t>T</w:t>
      </w:r>
      <w:r w:rsidR="006F1931">
        <w:rPr>
          <w:lang w:eastAsia="zh-CN"/>
        </w:rPr>
        <w:t xml:space="preserve">ransmission </w:t>
      </w:r>
    </w:p>
    <w:p w14:paraId="4A0237C4" w14:textId="032651C6" w:rsidR="006F1931" w:rsidRDefault="00025074" w:rsidP="00655A0B">
      <w:pPr>
        <w:snapToGrid w:val="0"/>
        <w:spacing w:after="0" w:line="264" w:lineRule="auto"/>
        <w:jc w:val="both"/>
        <w:rPr>
          <w:sz w:val="22"/>
          <w:lang w:eastAsia="zh-CN"/>
        </w:rPr>
      </w:pPr>
      <w:r>
        <w:rPr>
          <w:sz w:val="22"/>
          <w:lang w:eastAsia="zh-CN"/>
        </w:rPr>
        <w:t>One of the most pronounced</w:t>
      </w:r>
      <w:r w:rsidR="00655A0B" w:rsidRPr="005E7EF8">
        <w:rPr>
          <w:sz w:val="22"/>
          <w:lang w:eastAsia="zh-CN"/>
        </w:rPr>
        <w:t xml:space="preserve"> features of </w:t>
      </w:r>
      <w:r w:rsidR="005E7EF8">
        <w:rPr>
          <w:sz w:val="22"/>
          <w:lang w:eastAsia="zh-CN"/>
        </w:rPr>
        <w:t xml:space="preserve">NR </w:t>
      </w:r>
      <w:r w:rsidR="00655A0B" w:rsidRPr="005E7EF8">
        <w:rPr>
          <w:sz w:val="22"/>
          <w:lang w:eastAsia="zh-CN"/>
        </w:rPr>
        <w:t xml:space="preserve">NOMA </w:t>
      </w:r>
      <w:r w:rsidR="005E7EF8">
        <w:rPr>
          <w:sz w:val="22"/>
          <w:lang w:eastAsia="zh-CN"/>
        </w:rPr>
        <w:t xml:space="preserve">is the </w:t>
      </w:r>
      <w:r w:rsidR="00E564F8">
        <w:rPr>
          <w:sz w:val="22"/>
          <w:lang w:eastAsia="zh-CN"/>
        </w:rPr>
        <w:t xml:space="preserve">UE and gNB </w:t>
      </w:r>
      <w:r w:rsidR="005E7EF8">
        <w:rPr>
          <w:sz w:val="22"/>
          <w:lang w:eastAsia="zh-CN"/>
        </w:rPr>
        <w:t>capa</w:t>
      </w:r>
      <w:r w:rsidR="00E564F8">
        <w:rPr>
          <w:sz w:val="22"/>
          <w:lang w:eastAsia="zh-CN"/>
        </w:rPr>
        <w:t>bilities</w:t>
      </w:r>
      <w:r w:rsidR="00655A0B" w:rsidRPr="005E7EF8">
        <w:rPr>
          <w:sz w:val="22"/>
          <w:lang w:eastAsia="zh-CN"/>
        </w:rPr>
        <w:t xml:space="preserve"> to operate in RRC in</w:t>
      </w:r>
      <w:r w:rsidR="005E7EF8">
        <w:rPr>
          <w:sz w:val="22"/>
          <w:lang w:eastAsia="zh-CN"/>
        </w:rPr>
        <w:t xml:space="preserve">active/idle states without </w:t>
      </w:r>
      <w:r w:rsidR="00E564F8">
        <w:rPr>
          <w:sz w:val="22"/>
          <w:lang w:eastAsia="zh-CN"/>
        </w:rPr>
        <w:t xml:space="preserve">a </w:t>
      </w:r>
      <w:r w:rsidR="005E7EF8">
        <w:rPr>
          <w:sz w:val="22"/>
          <w:lang w:eastAsia="zh-CN"/>
        </w:rPr>
        <w:t xml:space="preserve">UL grant. </w:t>
      </w:r>
      <w:r w:rsidR="008125B4">
        <w:rPr>
          <w:sz w:val="22"/>
          <w:lang w:eastAsia="zh-CN"/>
        </w:rPr>
        <w:t>T</w:t>
      </w:r>
      <w:r w:rsidR="00E564F8">
        <w:rPr>
          <w:sz w:val="22"/>
          <w:lang w:eastAsia="zh-CN"/>
        </w:rPr>
        <w:t xml:space="preserve">he support for </w:t>
      </w:r>
      <w:r w:rsidR="00C37022" w:rsidRPr="005E7EF8">
        <w:rPr>
          <w:sz w:val="22"/>
          <w:lang w:eastAsia="zh-CN"/>
        </w:rPr>
        <w:t>grant-free</w:t>
      </w:r>
      <w:r w:rsidR="00655A0B" w:rsidRPr="005E7EF8">
        <w:rPr>
          <w:sz w:val="22"/>
          <w:lang w:eastAsia="zh-CN"/>
        </w:rPr>
        <w:t xml:space="preserve"> transmission </w:t>
      </w:r>
      <w:r w:rsidR="00E564F8">
        <w:rPr>
          <w:sz w:val="22"/>
          <w:lang w:eastAsia="zh-CN"/>
        </w:rPr>
        <w:t xml:space="preserve">can significantly reduce the </w:t>
      </w:r>
      <w:r w:rsidR="00655A0B" w:rsidRPr="005E7EF8">
        <w:rPr>
          <w:sz w:val="22"/>
          <w:lang w:eastAsia="zh-CN"/>
        </w:rPr>
        <w:t>power consumption and latency</w:t>
      </w:r>
      <w:r w:rsidR="00905179">
        <w:rPr>
          <w:sz w:val="22"/>
          <w:lang w:eastAsia="zh-CN"/>
        </w:rPr>
        <w:t xml:space="preserve">, which is a desirable property for </w:t>
      </w:r>
      <w:r w:rsidR="00DD14E1">
        <w:rPr>
          <w:sz w:val="22"/>
          <w:lang w:eastAsia="zh-CN"/>
        </w:rPr>
        <w:t xml:space="preserve">NR </w:t>
      </w:r>
      <w:r w:rsidR="00905179">
        <w:rPr>
          <w:sz w:val="22"/>
          <w:lang w:eastAsia="zh-CN"/>
        </w:rPr>
        <w:t>mMTC and URLLC</w:t>
      </w:r>
      <w:r w:rsidR="00655A0B" w:rsidRPr="005E7EF8">
        <w:rPr>
          <w:sz w:val="22"/>
          <w:lang w:eastAsia="zh-CN"/>
        </w:rPr>
        <w:t xml:space="preserve">. </w:t>
      </w:r>
      <w:r w:rsidR="00DD14E1">
        <w:rPr>
          <w:sz w:val="22"/>
          <w:lang w:eastAsia="zh-CN"/>
        </w:rPr>
        <w:t>Therefore, we propose</w:t>
      </w:r>
      <w:r w:rsidR="00EC0FE6">
        <w:rPr>
          <w:sz w:val="22"/>
          <w:lang w:eastAsia="zh-CN"/>
        </w:rPr>
        <w:t xml:space="preserve"> the following:</w:t>
      </w:r>
    </w:p>
    <w:p w14:paraId="57C4CAE2" w14:textId="6A4AA646" w:rsidR="00EC0FE6" w:rsidRDefault="00EC0FE6" w:rsidP="00655A0B">
      <w:pPr>
        <w:snapToGrid w:val="0"/>
        <w:spacing w:after="0" w:line="264" w:lineRule="auto"/>
        <w:jc w:val="both"/>
        <w:rPr>
          <w:sz w:val="22"/>
          <w:lang w:eastAsia="zh-CN"/>
        </w:rPr>
      </w:pPr>
    </w:p>
    <w:p w14:paraId="0A884937" w14:textId="7F2DB35E" w:rsidR="00EC0FE6" w:rsidRPr="00E564F8" w:rsidRDefault="00EC0FE6" w:rsidP="00EC0FE6">
      <w:pPr>
        <w:jc w:val="both"/>
        <w:rPr>
          <w:b/>
          <w:i/>
          <w:sz w:val="22"/>
          <w:lang w:val="en-GB"/>
        </w:rPr>
      </w:pPr>
      <w:r w:rsidRPr="001957C9">
        <w:rPr>
          <w:b/>
          <w:i/>
          <w:sz w:val="22"/>
          <w:highlight w:val="yellow"/>
          <w:u w:val="single"/>
          <w:lang w:val="en-GB"/>
        </w:rPr>
        <w:t>Proposal 9:</w:t>
      </w:r>
      <w:r w:rsidRPr="00E564F8">
        <w:rPr>
          <w:b/>
          <w:i/>
          <w:sz w:val="22"/>
          <w:lang w:val="en-GB"/>
        </w:rPr>
        <w:t xml:space="preserve"> </w:t>
      </w:r>
      <w:r>
        <w:rPr>
          <w:b/>
          <w:i/>
          <w:sz w:val="22"/>
          <w:lang w:val="en-GB"/>
        </w:rPr>
        <w:t xml:space="preserve"> </w:t>
      </w:r>
      <w:r w:rsidR="0058054B">
        <w:rPr>
          <w:b/>
          <w:i/>
          <w:sz w:val="22"/>
          <w:szCs w:val="22"/>
          <w:lang w:val="en-GB"/>
        </w:rPr>
        <w:t xml:space="preserve">For NR NOMA </w:t>
      </w:r>
      <w:r w:rsidRPr="00EF1D7E">
        <w:rPr>
          <w:b/>
          <w:i/>
          <w:sz w:val="22"/>
          <w:szCs w:val="22"/>
          <w:lang w:val="en-GB"/>
        </w:rPr>
        <w:t xml:space="preserve">link </w:t>
      </w:r>
      <w:r w:rsidR="0058054B">
        <w:rPr>
          <w:b/>
          <w:i/>
          <w:sz w:val="22"/>
          <w:szCs w:val="22"/>
          <w:lang w:val="en-GB"/>
        </w:rPr>
        <w:t xml:space="preserve">and system </w:t>
      </w:r>
      <w:r w:rsidRPr="00EF1D7E">
        <w:rPr>
          <w:b/>
          <w:i/>
          <w:sz w:val="22"/>
          <w:szCs w:val="22"/>
          <w:lang w:val="en-GB"/>
        </w:rPr>
        <w:t>level evaluation</w:t>
      </w:r>
      <w:r>
        <w:rPr>
          <w:b/>
          <w:i/>
          <w:sz w:val="22"/>
          <w:lang w:val="en-GB"/>
        </w:rPr>
        <w:t>, all companies should provide the</w:t>
      </w:r>
      <w:r w:rsidR="00C534A5">
        <w:rPr>
          <w:b/>
          <w:i/>
          <w:sz w:val="22"/>
          <w:lang w:val="en-GB"/>
        </w:rPr>
        <w:t>ir</w:t>
      </w:r>
      <w:r>
        <w:rPr>
          <w:b/>
          <w:i/>
          <w:sz w:val="22"/>
          <w:lang w:val="en-GB"/>
        </w:rPr>
        <w:t xml:space="preserve"> transmission schemes </w:t>
      </w:r>
      <w:r w:rsidR="00C534A5">
        <w:rPr>
          <w:b/>
          <w:i/>
          <w:sz w:val="22"/>
          <w:lang w:val="en-GB"/>
        </w:rPr>
        <w:t>for</w:t>
      </w:r>
      <w:r w:rsidR="00C534A5" w:rsidRPr="00E564F8">
        <w:rPr>
          <w:b/>
          <w:i/>
          <w:sz w:val="22"/>
          <w:lang w:val="en-GB"/>
        </w:rPr>
        <w:t xml:space="preserve"> </w:t>
      </w:r>
      <w:r w:rsidR="00C534A5">
        <w:rPr>
          <w:b/>
          <w:i/>
          <w:sz w:val="22"/>
          <w:lang w:val="en-GB"/>
        </w:rPr>
        <w:t>both grant-free</w:t>
      </w:r>
      <w:r w:rsidR="00C534A5" w:rsidRPr="00E564F8">
        <w:rPr>
          <w:b/>
          <w:i/>
          <w:sz w:val="22"/>
          <w:lang w:val="en-GB"/>
        </w:rPr>
        <w:t xml:space="preserve"> and </w:t>
      </w:r>
      <w:r w:rsidR="00C534A5">
        <w:rPr>
          <w:b/>
          <w:i/>
          <w:sz w:val="22"/>
          <w:lang w:val="en-GB"/>
        </w:rPr>
        <w:t>grant-based</w:t>
      </w:r>
      <w:r w:rsidR="00C534A5" w:rsidRPr="00E564F8">
        <w:rPr>
          <w:b/>
          <w:i/>
          <w:sz w:val="22"/>
          <w:lang w:val="en-GB"/>
        </w:rPr>
        <w:t xml:space="preserve"> cases</w:t>
      </w:r>
      <w:r w:rsidR="00C534A5">
        <w:rPr>
          <w:b/>
          <w:i/>
          <w:sz w:val="22"/>
          <w:lang w:val="en-GB"/>
        </w:rPr>
        <w:t xml:space="preserve"> </w:t>
      </w:r>
      <w:r w:rsidR="0058054B">
        <w:rPr>
          <w:b/>
          <w:i/>
          <w:sz w:val="22"/>
          <w:lang w:val="en-GB"/>
        </w:rPr>
        <w:t xml:space="preserve">and </w:t>
      </w:r>
      <w:r w:rsidR="00C534A5">
        <w:rPr>
          <w:b/>
          <w:i/>
          <w:sz w:val="22"/>
          <w:lang w:val="en-GB"/>
        </w:rPr>
        <w:t xml:space="preserve">the corresponding </w:t>
      </w:r>
      <w:r w:rsidR="0058054B">
        <w:rPr>
          <w:b/>
          <w:i/>
          <w:sz w:val="22"/>
          <w:lang w:val="en-GB"/>
        </w:rPr>
        <w:t>performance</w:t>
      </w:r>
      <w:r w:rsidRPr="00E564F8">
        <w:rPr>
          <w:b/>
          <w:i/>
          <w:sz w:val="22"/>
          <w:lang w:val="en-GB"/>
        </w:rPr>
        <w:t xml:space="preserve">. </w:t>
      </w:r>
    </w:p>
    <w:p w14:paraId="4CD9BC59" w14:textId="77777777" w:rsidR="00EC0FE6" w:rsidRPr="00EC0FE6" w:rsidRDefault="00EC0FE6" w:rsidP="00655A0B">
      <w:pPr>
        <w:snapToGrid w:val="0"/>
        <w:spacing w:after="0" w:line="264" w:lineRule="auto"/>
        <w:jc w:val="both"/>
        <w:rPr>
          <w:sz w:val="22"/>
          <w:lang w:val="en-GB" w:eastAsia="zh-CN"/>
        </w:rPr>
      </w:pPr>
    </w:p>
    <w:p w14:paraId="188418C3" w14:textId="77777777" w:rsidR="008B1CD4" w:rsidRPr="005E7EF8" w:rsidRDefault="008B1CD4" w:rsidP="00655A0B">
      <w:pPr>
        <w:snapToGrid w:val="0"/>
        <w:spacing w:after="0" w:line="264" w:lineRule="auto"/>
        <w:jc w:val="both"/>
        <w:rPr>
          <w:sz w:val="22"/>
          <w:lang w:eastAsia="zh-CN"/>
        </w:rPr>
      </w:pPr>
    </w:p>
    <w:p w14:paraId="198C1AF0" w14:textId="77777777" w:rsidR="00655A0B" w:rsidRDefault="00DC1726" w:rsidP="00655A0B">
      <w:pPr>
        <w:keepNext/>
        <w:snapToGrid w:val="0"/>
        <w:spacing w:after="0" w:line="264" w:lineRule="auto"/>
        <w:jc w:val="center"/>
      </w:pPr>
      <w:r w:rsidRPr="00DC1726">
        <w:rPr>
          <w:noProof/>
          <w:lang w:eastAsia="zh-CN"/>
        </w:rPr>
        <w:drawing>
          <wp:inline distT="0" distB="0" distL="0" distR="0" wp14:anchorId="25AEDC30" wp14:editId="214AAEE1">
            <wp:extent cx="6077348" cy="396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9434" cy="3976800"/>
                    </a:xfrm>
                    <a:prstGeom prst="rect">
                      <a:avLst/>
                    </a:prstGeom>
                    <a:noFill/>
                    <a:ln>
                      <a:noFill/>
                    </a:ln>
                  </pic:spPr>
                </pic:pic>
              </a:graphicData>
            </a:graphic>
          </wp:inline>
        </w:drawing>
      </w:r>
    </w:p>
    <w:p w14:paraId="522228CD" w14:textId="5196858B" w:rsidR="006F1931" w:rsidRDefault="00655A0B" w:rsidP="00655A0B">
      <w:pPr>
        <w:pStyle w:val="Caption"/>
        <w:jc w:val="center"/>
      </w:pPr>
      <w:bookmarkStart w:id="9" w:name="_Ref506557024"/>
      <w:r>
        <w:t xml:space="preserve">Figure </w:t>
      </w:r>
      <w:r w:rsidR="0071644E">
        <w:fldChar w:fldCharType="begin"/>
      </w:r>
      <w:r w:rsidR="0071644E">
        <w:instrText xml:space="preserve"> SEQ Figure \* ARABIC </w:instrText>
      </w:r>
      <w:r w:rsidR="0071644E">
        <w:fldChar w:fldCharType="separate"/>
      </w:r>
      <w:r>
        <w:rPr>
          <w:noProof/>
        </w:rPr>
        <w:t>5</w:t>
      </w:r>
      <w:r w:rsidR="0071644E">
        <w:rPr>
          <w:noProof/>
        </w:rPr>
        <w:fldChar w:fldCharType="end"/>
      </w:r>
      <w:bookmarkEnd w:id="9"/>
      <w:r>
        <w:t xml:space="preserve">. BLER performance of NOMA schemes with </w:t>
      </w:r>
      <w:r w:rsidR="00E048C0">
        <w:t>Grant-free</w:t>
      </w:r>
      <w:r>
        <w:t xml:space="preserve"> and Synchronized Transmission.</w:t>
      </w:r>
    </w:p>
    <w:p w14:paraId="60B12EBA" w14:textId="77777777" w:rsidR="008B1CD4" w:rsidRDefault="008B1CD4" w:rsidP="006F1931">
      <w:pPr>
        <w:jc w:val="both"/>
        <w:rPr>
          <w:sz w:val="22"/>
        </w:rPr>
      </w:pPr>
    </w:p>
    <w:p w14:paraId="7E14B0D7" w14:textId="7A961E87" w:rsidR="00655A0B" w:rsidRPr="00E564F8" w:rsidRDefault="008B1CD4" w:rsidP="006F1931">
      <w:pPr>
        <w:jc w:val="both"/>
        <w:rPr>
          <w:sz w:val="22"/>
        </w:rPr>
      </w:pPr>
      <w:r w:rsidRPr="00E564F8">
        <w:rPr>
          <w:sz w:val="22"/>
        </w:rPr>
        <w:t>For</w:t>
      </w:r>
      <w:r>
        <w:rPr>
          <w:sz w:val="22"/>
        </w:rPr>
        <w:t xml:space="preserve"> NOMA transmission schemes based on spreading, both short codes and long codes have been proposed [5-10, 15].  </w:t>
      </w:r>
      <w:r w:rsidR="0090346D">
        <w:rPr>
          <w:sz w:val="22"/>
        </w:rPr>
        <w:t xml:space="preserve">Regarding </w:t>
      </w:r>
      <w:r w:rsidR="00E048C0">
        <w:rPr>
          <w:sz w:val="22"/>
        </w:rPr>
        <w:t>the performance of grant-free</w:t>
      </w:r>
      <w:r w:rsidR="0090346D">
        <w:rPr>
          <w:sz w:val="22"/>
        </w:rPr>
        <w:t xml:space="preserve"> and synchronized transmission, a main determining factor </w:t>
      </w:r>
      <w:r w:rsidR="00167077" w:rsidRPr="00E564F8">
        <w:rPr>
          <w:sz w:val="22"/>
        </w:rPr>
        <w:t>is the size of codebook</w:t>
      </w:r>
      <w:r>
        <w:rPr>
          <w:sz w:val="22"/>
        </w:rPr>
        <w:t xml:space="preserve"> </w:t>
      </w:r>
      <w:r w:rsidR="00986470">
        <w:rPr>
          <w:sz w:val="22"/>
        </w:rPr>
        <w:t xml:space="preserve">shared by the </w:t>
      </w:r>
      <w:r>
        <w:rPr>
          <w:sz w:val="22"/>
        </w:rPr>
        <w:t xml:space="preserve">NOMA </w:t>
      </w:r>
      <w:r w:rsidR="00986470">
        <w:rPr>
          <w:sz w:val="22"/>
        </w:rPr>
        <w:t>UEs in uncoordinated and contention-based UL transmission</w:t>
      </w:r>
      <w:r w:rsidR="00167077" w:rsidRPr="00E564F8">
        <w:rPr>
          <w:sz w:val="22"/>
        </w:rPr>
        <w:t xml:space="preserve">. </w:t>
      </w:r>
      <w:r w:rsidR="00986470">
        <w:rPr>
          <w:sz w:val="22"/>
        </w:rPr>
        <w:t>For linear spreading solutions using long codes</w:t>
      </w:r>
      <w:r>
        <w:rPr>
          <w:sz w:val="22"/>
        </w:rPr>
        <w:t xml:space="preserve"> [5, 15]</w:t>
      </w:r>
      <w:r w:rsidR="00986470">
        <w:rPr>
          <w:sz w:val="22"/>
        </w:rPr>
        <w:t>, it is much simpler to construct a large codebook, which helps to reduce the probability of</w:t>
      </w:r>
      <w:r>
        <w:rPr>
          <w:sz w:val="22"/>
        </w:rPr>
        <w:t xml:space="preserve"> collision in grant-free transmissions. To illustrate, </w:t>
      </w:r>
      <w:r w:rsidR="00681A1E" w:rsidRPr="00E564F8">
        <w:rPr>
          <w:b/>
          <w:i/>
          <w:sz w:val="22"/>
        </w:rPr>
        <w:fldChar w:fldCharType="begin"/>
      </w:r>
      <w:r w:rsidR="00681A1E" w:rsidRPr="00E564F8">
        <w:rPr>
          <w:b/>
          <w:i/>
          <w:sz w:val="22"/>
        </w:rPr>
        <w:instrText xml:space="preserve"> REF _Ref506557024 \h </w:instrText>
      </w:r>
      <w:r w:rsidR="00E564F8">
        <w:rPr>
          <w:b/>
          <w:i/>
          <w:sz w:val="22"/>
        </w:rPr>
        <w:instrText xml:space="preserve"> \* MERGEFORMAT </w:instrText>
      </w:r>
      <w:r w:rsidR="00681A1E" w:rsidRPr="00E564F8">
        <w:rPr>
          <w:b/>
          <w:i/>
          <w:sz w:val="22"/>
        </w:rPr>
      </w:r>
      <w:r w:rsidR="00681A1E" w:rsidRPr="00E564F8">
        <w:rPr>
          <w:b/>
          <w:i/>
          <w:sz w:val="22"/>
        </w:rPr>
        <w:fldChar w:fldCharType="separate"/>
      </w:r>
      <w:r w:rsidR="00681A1E" w:rsidRPr="00E564F8">
        <w:rPr>
          <w:sz w:val="22"/>
        </w:rPr>
        <w:t xml:space="preserve">Figure </w:t>
      </w:r>
      <w:r w:rsidR="00681A1E" w:rsidRPr="00E564F8">
        <w:rPr>
          <w:noProof/>
          <w:sz w:val="22"/>
        </w:rPr>
        <w:t>5</w:t>
      </w:r>
      <w:r w:rsidR="00681A1E" w:rsidRPr="00E564F8">
        <w:rPr>
          <w:b/>
          <w:i/>
          <w:sz w:val="22"/>
        </w:rPr>
        <w:fldChar w:fldCharType="end"/>
      </w:r>
      <w:r w:rsidR="00681A1E" w:rsidRPr="00E564F8">
        <w:rPr>
          <w:b/>
          <w:i/>
          <w:sz w:val="22"/>
        </w:rPr>
        <w:t xml:space="preserve"> </w:t>
      </w:r>
      <w:r>
        <w:rPr>
          <w:sz w:val="22"/>
        </w:rPr>
        <w:t>shows</w:t>
      </w:r>
      <w:r w:rsidR="00681A1E" w:rsidRPr="00E564F8">
        <w:rPr>
          <w:sz w:val="22"/>
        </w:rPr>
        <w:t xml:space="preserve"> the BLER performance of NOMA schemes where the short-code-based NOMA schemes</w:t>
      </w:r>
      <w:r>
        <w:rPr>
          <w:sz w:val="22"/>
        </w:rPr>
        <w:t xml:space="preserve"> (NCMA, WSMA and SCMA)</w:t>
      </w:r>
      <w:r w:rsidR="00681A1E" w:rsidRPr="00E564F8">
        <w:rPr>
          <w:sz w:val="22"/>
        </w:rPr>
        <w:t xml:space="preserve"> </w:t>
      </w:r>
      <w:r>
        <w:rPr>
          <w:sz w:val="22"/>
        </w:rPr>
        <w:t xml:space="preserve">[7-9, 10] </w:t>
      </w:r>
      <w:r w:rsidR="00681A1E" w:rsidRPr="00E564F8">
        <w:rPr>
          <w:sz w:val="22"/>
        </w:rPr>
        <w:t xml:space="preserve">are extended by random hopping </w:t>
      </w:r>
      <w:r>
        <w:rPr>
          <w:sz w:val="22"/>
        </w:rPr>
        <w:t>of spreading codes. Since the hopping pattern is randomly chosen by UE, there is a high collision</w:t>
      </w:r>
      <w:r w:rsidR="00681A1E" w:rsidRPr="00E564F8">
        <w:rPr>
          <w:sz w:val="22"/>
        </w:rPr>
        <w:t xml:space="preserve"> probability for</w:t>
      </w:r>
      <w:r>
        <w:rPr>
          <w:sz w:val="22"/>
        </w:rPr>
        <w:t xml:space="preserve"> grant-free transmission. </w:t>
      </w:r>
      <w:r w:rsidR="00880AB2">
        <w:rPr>
          <w:sz w:val="22"/>
        </w:rPr>
        <w:t>C</w:t>
      </w:r>
      <w:r w:rsidR="00EC0FE6">
        <w:rPr>
          <w:sz w:val="22"/>
        </w:rPr>
        <w:t xml:space="preserve">ompared with NOMA transmission solution using long spreading codes, </w:t>
      </w:r>
      <w:r w:rsidR="00681A1E" w:rsidRPr="00E564F8">
        <w:rPr>
          <w:sz w:val="22"/>
        </w:rPr>
        <w:t xml:space="preserve">short-code-based </w:t>
      </w:r>
      <w:r>
        <w:rPr>
          <w:sz w:val="22"/>
        </w:rPr>
        <w:t>schemes suffer</w:t>
      </w:r>
      <w:r w:rsidR="00681A1E" w:rsidRPr="00E564F8">
        <w:rPr>
          <w:sz w:val="22"/>
        </w:rPr>
        <w:t xml:space="preserve"> from </w:t>
      </w:r>
      <w:r w:rsidR="00EC0FE6">
        <w:rPr>
          <w:sz w:val="22"/>
        </w:rPr>
        <w:t xml:space="preserve">significant </w:t>
      </w:r>
      <w:r w:rsidR="00681A1E" w:rsidRPr="00E564F8">
        <w:rPr>
          <w:sz w:val="22"/>
        </w:rPr>
        <w:t xml:space="preserve">performance </w:t>
      </w:r>
      <w:r w:rsidR="00EC0FE6">
        <w:rPr>
          <w:sz w:val="22"/>
        </w:rPr>
        <w:t xml:space="preserve">degradation. </w:t>
      </w:r>
      <w:r w:rsidR="00880AB2">
        <w:rPr>
          <w:sz w:val="22"/>
        </w:rPr>
        <w:t>A</w:t>
      </w:r>
      <w:r w:rsidR="00880AB2" w:rsidRPr="00E564F8">
        <w:rPr>
          <w:sz w:val="22"/>
        </w:rPr>
        <w:t xml:space="preserve">s a result, </w:t>
      </w:r>
      <w:r w:rsidR="00880AB2">
        <w:rPr>
          <w:sz w:val="22"/>
        </w:rPr>
        <w:t>w</w:t>
      </w:r>
      <w:r w:rsidR="00EC0FE6">
        <w:rPr>
          <w:sz w:val="22"/>
        </w:rPr>
        <w:t>e have the following observation:</w:t>
      </w:r>
    </w:p>
    <w:p w14:paraId="6DCE40F2" w14:textId="501E4C3E" w:rsidR="00613005" w:rsidRPr="00E564F8" w:rsidRDefault="00613005" w:rsidP="00613005">
      <w:pPr>
        <w:jc w:val="both"/>
        <w:rPr>
          <w:b/>
          <w:i/>
          <w:sz w:val="22"/>
          <w:lang w:val="en-GB"/>
        </w:rPr>
      </w:pPr>
      <w:r w:rsidRPr="001957C9">
        <w:rPr>
          <w:b/>
          <w:i/>
          <w:sz w:val="22"/>
          <w:highlight w:val="yellow"/>
          <w:u w:val="single"/>
          <w:lang w:val="en-GB"/>
        </w:rPr>
        <w:t xml:space="preserve">Observation </w:t>
      </w:r>
      <w:r w:rsidR="001B72A5" w:rsidRPr="001957C9">
        <w:rPr>
          <w:b/>
          <w:i/>
          <w:sz w:val="22"/>
          <w:highlight w:val="yellow"/>
          <w:u w:val="single"/>
          <w:lang w:val="en-GB"/>
        </w:rPr>
        <w:t>3</w:t>
      </w:r>
      <w:r w:rsidRPr="001957C9">
        <w:rPr>
          <w:b/>
          <w:i/>
          <w:sz w:val="22"/>
          <w:highlight w:val="yellow"/>
          <w:u w:val="single"/>
          <w:lang w:val="en-GB"/>
        </w:rPr>
        <w:t>:</w:t>
      </w:r>
      <w:r w:rsidRPr="00E564F8">
        <w:rPr>
          <w:b/>
          <w:i/>
          <w:sz w:val="22"/>
          <w:lang w:val="en-GB"/>
        </w:rPr>
        <w:t xml:space="preserve"> </w:t>
      </w:r>
      <w:r w:rsidR="00EC0FE6">
        <w:rPr>
          <w:b/>
          <w:i/>
          <w:sz w:val="22"/>
          <w:lang w:val="en-GB"/>
        </w:rPr>
        <w:t>For grant-free and synchronized</w:t>
      </w:r>
      <w:r w:rsidRPr="00E564F8">
        <w:rPr>
          <w:b/>
          <w:i/>
          <w:sz w:val="22"/>
          <w:lang w:val="en-GB"/>
        </w:rPr>
        <w:t xml:space="preserve"> </w:t>
      </w:r>
      <w:r w:rsidR="00EC0FE6">
        <w:rPr>
          <w:b/>
          <w:i/>
          <w:sz w:val="22"/>
          <w:lang w:val="en-GB"/>
        </w:rPr>
        <w:t xml:space="preserve">NOMA UL </w:t>
      </w:r>
      <w:r w:rsidRPr="00E564F8">
        <w:rPr>
          <w:b/>
          <w:i/>
          <w:sz w:val="22"/>
          <w:lang w:val="en-GB"/>
        </w:rPr>
        <w:t xml:space="preserve">transmission, long </w:t>
      </w:r>
      <w:r w:rsidR="00EC0FE6">
        <w:rPr>
          <w:b/>
          <w:i/>
          <w:sz w:val="22"/>
          <w:lang w:val="en-GB"/>
        </w:rPr>
        <w:t xml:space="preserve">code based multi-layer RSMA </w:t>
      </w:r>
      <w:r w:rsidR="002653EC">
        <w:rPr>
          <w:b/>
          <w:i/>
          <w:sz w:val="22"/>
          <w:lang w:val="en-GB"/>
        </w:rPr>
        <w:t xml:space="preserve">outperforms </w:t>
      </w:r>
      <w:r w:rsidRPr="00E564F8">
        <w:rPr>
          <w:b/>
          <w:i/>
          <w:sz w:val="22"/>
          <w:lang w:val="en-GB"/>
        </w:rPr>
        <w:t>short</w:t>
      </w:r>
      <w:r w:rsidR="00681A1E" w:rsidRPr="00E564F8">
        <w:rPr>
          <w:b/>
          <w:i/>
          <w:sz w:val="22"/>
          <w:lang w:val="en-GB"/>
        </w:rPr>
        <w:t>-</w:t>
      </w:r>
      <w:r w:rsidRPr="00E564F8">
        <w:rPr>
          <w:b/>
          <w:i/>
          <w:sz w:val="22"/>
          <w:lang w:val="en-GB"/>
        </w:rPr>
        <w:t>code</w:t>
      </w:r>
      <w:r w:rsidR="00681A1E" w:rsidRPr="00E564F8">
        <w:rPr>
          <w:b/>
          <w:i/>
          <w:sz w:val="22"/>
          <w:lang w:val="en-GB"/>
        </w:rPr>
        <w:t>-</w:t>
      </w:r>
      <w:r w:rsidRPr="00E564F8">
        <w:rPr>
          <w:b/>
          <w:i/>
          <w:sz w:val="22"/>
          <w:lang w:val="en-GB"/>
        </w:rPr>
        <w:t>based NOMA schemes.</w:t>
      </w:r>
    </w:p>
    <w:p w14:paraId="63DE97C6" w14:textId="0F42BDD6" w:rsidR="001A75E3" w:rsidRDefault="001A75E3" w:rsidP="003F4086">
      <w:pPr>
        <w:pStyle w:val="Heading2"/>
        <w:rPr>
          <w:lang w:eastAsia="zh-CN"/>
        </w:rPr>
      </w:pPr>
      <w:r>
        <w:rPr>
          <w:lang w:eastAsia="zh-CN"/>
        </w:rPr>
        <w:t>Coding Scheme</w:t>
      </w:r>
    </w:p>
    <w:p w14:paraId="556B9ABA" w14:textId="57284D7F" w:rsidR="00803BAA" w:rsidRPr="00D242AF" w:rsidRDefault="004412FA" w:rsidP="004412FA">
      <w:pPr>
        <w:spacing w:afterLines="50" w:after="120"/>
        <w:jc w:val="both"/>
        <w:rPr>
          <w:sz w:val="22"/>
        </w:rPr>
      </w:pPr>
      <w:r>
        <w:rPr>
          <w:sz w:val="22"/>
          <w:lang w:val="en-GB"/>
        </w:rPr>
        <w:t>Regarding</w:t>
      </w:r>
      <w:r w:rsidR="00D242AF">
        <w:rPr>
          <w:sz w:val="22"/>
          <w:lang w:val="en-GB"/>
        </w:rPr>
        <w:t xml:space="preserve"> the receiver side signal processing for NOMA UL, </w:t>
      </w:r>
      <w:r w:rsidR="00803BAA" w:rsidRPr="00D242AF">
        <w:rPr>
          <w:sz w:val="22"/>
        </w:rPr>
        <w:t xml:space="preserve">the advanced </w:t>
      </w:r>
      <w:r w:rsidR="00D242AF">
        <w:rPr>
          <w:sz w:val="22"/>
        </w:rPr>
        <w:t>receiver schemes allow</w:t>
      </w:r>
      <w:r w:rsidR="00803BAA" w:rsidRPr="00D242AF">
        <w:rPr>
          <w:sz w:val="22"/>
        </w:rPr>
        <w:t xml:space="preserve"> soft-information exchange b</w:t>
      </w:r>
      <w:r w:rsidR="00D242AF">
        <w:rPr>
          <w:sz w:val="22"/>
        </w:rPr>
        <w:t xml:space="preserve">etween multi-user detector and </w:t>
      </w:r>
      <w:r w:rsidR="00803BAA" w:rsidRPr="00D242AF">
        <w:rPr>
          <w:sz w:val="22"/>
        </w:rPr>
        <w:t>channel decoder.</w:t>
      </w:r>
      <w:r w:rsidR="00D242AF">
        <w:rPr>
          <w:sz w:val="22"/>
        </w:rPr>
        <w:t xml:space="preserve"> As a result, t</w:t>
      </w:r>
      <w:r w:rsidR="00803BAA" w:rsidRPr="00D242AF">
        <w:rPr>
          <w:sz w:val="22"/>
        </w:rPr>
        <w:t xml:space="preserve">he properties and characteristics of channel </w:t>
      </w:r>
      <w:r w:rsidR="00B1118A" w:rsidRPr="00D242AF">
        <w:rPr>
          <w:sz w:val="22"/>
        </w:rPr>
        <w:t>co</w:t>
      </w:r>
      <w:r w:rsidR="00D242AF">
        <w:rPr>
          <w:sz w:val="22"/>
        </w:rPr>
        <w:t>ding can affect the performance</w:t>
      </w:r>
      <w:r w:rsidR="00B1118A" w:rsidRPr="00D242AF">
        <w:rPr>
          <w:sz w:val="22"/>
        </w:rPr>
        <w:t xml:space="preserve"> of NOMA </w:t>
      </w:r>
      <w:r w:rsidR="00D242AF">
        <w:rPr>
          <w:sz w:val="22"/>
        </w:rPr>
        <w:t xml:space="preserve">transmission and receiver </w:t>
      </w:r>
      <w:r w:rsidR="00B1118A" w:rsidRPr="00D242AF">
        <w:rPr>
          <w:sz w:val="22"/>
        </w:rPr>
        <w:t>schemes.</w:t>
      </w:r>
    </w:p>
    <w:p w14:paraId="1EC539B3" w14:textId="24BD9B28" w:rsidR="00803BAA" w:rsidRPr="00D242AF" w:rsidRDefault="00E64963" w:rsidP="004412FA">
      <w:pPr>
        <w:spacing w:afterLines="50" w:after="120"/>
        <w:jc w:val="both"/>
        <w:rPr>
          <w:sz w:val="22"/>
        </w:rPr>
      </w:pPr>
      <w:r>
        <w:rPr>
          <w:sz w:val="22"/>
        </w:rPr>
        <w:t>In</w:t>
      </w:r>
      <w:r w:rsidR="00D242AF">
        <w:rPr>
          <w:sz w:val="22"/>
        </w:rPr>
        <w:t xml:space="preserve"> </w:t>
      </w:r>
      <w:r w:rsidR="00AC3E41" w:rsidRPr="00D242AF">
        <w:rPr>
          <w:sz w:val="22"/>
        </w:rPr>
        <w:t xml:space="preserve">3GPP Rel-15 </w:t>
      </w:r>
      <w:r>
        <w:rPr>
          <w:sz w:val="22"/>
        </w:rPr>
        <w:t xml:space="preserve">for </w:t>
      </w:r>
      <w:r w:rsidR="00D242AF">
        <w:rPr>
          <w:sz w:val="22"/>
        </w:rPr>
        <w:t>NR</w:t>
      </w:r>
      <w:r>
        <w:rPr>
          <w:sz w:val="22"/>
        </w:rPr>
        <w:t xml:space="preserve"> [1, 3], it is</w:t>
      </w:r>
      <w:r w:rsidR="00D242AF">
        <w:rPr>
          <w:sz w:val="22"/>
        </w:rPr>
        <w:t xml:space="preserve"> </w:t>
      </w:r>
      <w:r w:rsidR="00AC3E41" w:rsidRPr="00D242AF">
        <w:rPr>
          <w:sz w:val="22"/>
        </w:rPr>
        <w:t xml:space="preserve">agreed to adopt LDPC </w:t>
      </w:r>
      <w:r>
        <w:rPr>
          <w:sz w:val="22"/>
        </w:rPr>
        <w:t>as the channel coding scheme for</w:t>
      </w:r>
      <w:r w:rsidR="00AC3E41" w:rsidRPr="00D242AF">
        <w:rPr>
          <w:sz w:val="22"/>
        </w:rPr>
        <w:t xml:space="preserve"> eMBB</w:t>
      </w:r>
      <w:r>
        <w:rPr>
          <w:sz w:val="22"/>
        </w:rPr>
        <w:t xml:space="preserve"> data transmission. In addition, according to the guidance of 3GPP Plenary #78 [3], it is decided that </w:t>
      </w:r>
      <w:r w:rsidR="00AC3E41" w:rsidRPr="00D242AF">
        <w:rPr>
          <w:sz w:val="22"/>
        </w:rPr>
        <w:t xml:space="preserve">LDPC should be considered for </w:t>
      </w:r>
      <w:r>
        <w:rPr>
          <w:sz w:val="22"/>
        </w:rPr>
        <w:t>URLLC data transmission</w:t>
      </w:r>
      <w:r w:rsidR="004412FA">
        <w:rPr>
          <w:sz w:val="22"/>
        </w:rPr>
        <w:t xml:space="preserve"> as well</w:t>
      </w:r>
      <w:r>
        <w:rPr>
          <w:sz w:val="22"/>
        </w:rPr>
        <w:t xml:space="preserve">. </w:t>
      </w:r>
      <w:r w:rsidR="004412FA">
        <w:rPr>
          <w:sz w:val="22"/>
        </w:rPr>
        <w:t>Furthermore, in terms of decoding</w:t>
      </w:r>
      <w:r>
        <w:rPr>
          <w:sz w:val="22"/>
        </w:rPr>
        <w:t xml:space="preserve"> latency and complex</w:t>
      </w:r>
      <w:r w:rsidR="004412FA">
        <w:rPr>
          <w:sz w:val="22"/>
        </w:rPr>
        <w:t>ity</w:t>
      </w:r>
      <w:r>
        <w:rPr>
          <w:sz w:val="22"/>
        </w:rPr>
        <w:t>, LDPC outperforms Turbo,</w:t>
      </w:r>
      <w:r w:rsidR="004412FA">
        <w:rPr>
          <w:sz w:val="22"/>
        </w:rPr>
        <w:t xml:space="preserve"> which is an appealing property for low-cost and power-limited mMTC devices</w:t>
      </w:r>
      <w:r>
        <w:rPr>
          <w:sz w:val="22"/>
        </w:rPr>
        <w:t>. Therefore, for NR NOMA UL</w:t>
      </w:r>
      <w:r w:rsidR="00B1118A" w:rsidRPr="00D242AF">
        <w:rPr>
          <w:sz w:val="22"/>
        </w:rPr>
        <w:t xml:space="preserve">, LDPC is </w:t>
      </w:r>
      <w:r w:rsidR="00AC3E41" w:rsidRPr="00D242AF">
        <w:rPr>
          <w:sz w:val="22"/>
        </w:rPr>
        <w:t xml:space="preserve">a preferred baseline over LTE Turbo </w:t>
      </w:r>
      <w:r w:rsidR="00B1118A" w:rsidRPr="00D242AF">
        <w:rPr>
          <w:sz w:val="22"/>
        </w:rPr>
        <w:t>for</w:t>
      </w:r>
      <w:r w:rsidR="00AC3E41" w:rsidRPr="00D242AF">
        <w:rPr>
          <w:sz w:val="22"/>
        </w:rPr>
        <w:t xml:space="preserve"> </w:t>
      </w:r>
      <w:r w:rsidR="00B1118A" w:rsidRPr="00D242AF">
        <w:rPr>
          <w:sz w:val="22"/>
        </w:rPr>
        <w:t xml:space="preserve">all </w:t>
      </w:r>
      <w:r>
        <w:rPr>
          <w:sz w:val="22"/>
        </w:rPr>
        <w:t>NR use cases.</w:t>
      </w:r>
      <w:r w:rsidR="00652EC5">
        <w:rPr>
          <w:sz w:val="22"/>
        </w:rPr>
        <w:t xml:space="preserve"> Considering this, we have the following proposal:</w:t>
      </w:r>
    </w:p>
    <w:p w14:paraId="0404F91C" w14:textId="7A8A6BF2" w:rsidR="001A75E3" w:rsidRDefault="001A75E3" w:rsidP="00A776CA">
      <w:pPr>
        <w:spacing w:afterLines="50" w:after="120"/>
        <w:jc w:val="both"/>
        <w:rPr>
          <w:b/>
          <w:i/>
          <w:sz w:val="22"/>
          <w:lang w:val="en-GB"/>
        </w:rPr>
      </w:pPr>
      <w:r w:rsidRPr="001957C9">
        <w:rPr>
          <w:b/>
          <w:i/>
          <w:sz w:val="22"/>
          <w:highlight w:val="yellow"/>
          <w:u w:val="single"/>
          <w:lang w:val="en-GB"/>
        </w:rPr>
        <w:t xml:space="preserve">Proposal </w:t>
      </w:r>
      <w:r w:rsidR="00E4272A" w:rsidRPr="001957C9">
        <w:rPr>
          <w:b/>
          <w:i/>
          <w:sz w:val="22"/>
          <w:highlight w:val="yellow"/>
          <w:u w:val="single"/>
          <w:lang w:val="en-GB"/>
        </w:rPr>
        <w:t>10</w:t>
      </w:r>
      <w:r w:rsidRPr="001957C9">
        <w:rPr>
          <w:b/>
          <w:i/>
          <w:sz w:val="22"/>
          <w:highlight w:val="yellow"/>
          <w:u w:val="single"/>
          <w:lang w:val="en-GB"/>
        </w:rPr>
        <w:t>:</w:t>
      </w:r>
      <w:r w:rsidRPr="00D242AF">
        <w:rPr>
          <w:b/>
          <w:i/>
          <w:sz w:val="22"/>
          <w:lang w:val="en-GB"/>
        </w:rPr>
        <w:t xml:space="preserve"> </w:t>
      </w:r>
      <w:r w:rsidR="00652EC5">
        <w:rPr>
          <w:b/>
          <w:i/>
          <w:sz w:val="22"/>
          <w:lang w:val="en-GB"/>
        </w:rPr>
        <w:t xml:space="preserve"> </w:t>
      </w:r>
      <w:r w:rsidR="00652EC5" w:rsidRPr="00EF1D7E">
        <w:rPr>
          <w:b/>
          <w:i/>
          <w:sz w:val="22"/>
          <w:szCs w:val="22"/>
          <w:lang w:val="en-GB"/>
        </w:rPr>
        <w:t>For NR NOMA UL link level evaluation and comparison</w:t>
      </w:r>
      <w:r w:rsidR="00652EC5">
        <w:rPr>
          <w:b/>
          <w:i/>
          <w:sz w:val="22"/>
          <w:lang w:val="en-GB"/>
        </w:rPr>
        <w:t>, LDPC should</w:t>
      </w:r>
      <w:r w:rsidR="00A776CA">
        <w:rPr>
          <w:b/>
          <w:i/>
          <w:sz w:val="22"/>
          <w:lang w:val="en-GB"/>
        </w:rPr>
        <w:t xml:space="preserve"> be considered as a </w:t>
      </w:r>
      <w:r w:rsidRPr="00D242AF">
        <w:rPr>
          <w:b/>
          <w:i/>
          <w:sz w:val="22"/>
          <w:lang w:val="en-GB"/>
        </w:rPr>
        <w:t xml:space="preserve">baseline </w:t>
      </w:r>
      <w:r w:rsidR="00652EC5">
        <w:rPr>
          <w:b/>
          <w:i/>
          <w:sz w:val="22"/>
          <w:lang w:val="en-GB"/>
        </w:rPr>
        <w:t xml:space="preserve">of </w:t>
      </w:r>
      <w:r w:rsidRPr="00D242AF">
        <w:rPr>
          <w:b/>
          <w:i/>
          <w:sz w:val="22"/>
          <w:lang w:val="en-GB"/>
        </w:rPr>
        <w:t xml:space="preserve">channel coding </w:t>
      </w:r>
      <w:r w:rsidR="00652EC5">
        <w:rPr>
          <w:b/>
          <w:i/>
          <w:sz w:val="22"/>
          <w:lang w:val="en-GB"/>
        </w:rPr>
        <w:t xml:space="preserve">schemes of data transmission, for </w:t>
      </w:r>
      <w:r w:rsidR="00B1118A" w:rsidRPr="00D242AF">
        <w:rPr>
          <w:b/>
          <w:i/>
          <w:sz w:val="22"/>
          <w:lang w:val="en-GB"/>
        </w:rPr>
        <w:t>use cases</w:t>
      </w:r>
      <w:r w:rsidR="00652EC5">
        <w:rPr>
          <w:b/>
          <w:i/>
          <w:sz w:val="22"/>
          <w:lang w:val="en-GB"/>
        </w:rPr>
        <w:t xml:space="preserve"> of</w:t>
      </w:r>
      <w:r w:rsidR="00B1118A" w:rsidRPr="00D242AF">
        <w:rPr>
          <w:b/>
          <w:i/>
          <w:sz w:val="22"/>
          <w:lang w:val="en-GB"/>
        </w:rPr>
        <w:t xml:space="preserve"> mMTC, URLLC and eMBB</w:t>
      </w:r>
      <w:r w:rsidRPr="00D242AF">
        <w:rPr>
          <w:b/>
          <w:i/>
          <w:sz w:val="22"/>
          <w:lang w:val="en-GB"/>
        </w:rPr>
        <w:t>.</w:t>
      </w:r>
    </w:p>
    <w:p w14:paraId="5F2ED9F0" w14:textId="77777777" w:rsidR="00A776CA" w:rsidRPr="00D242AF" w:rsidRDefault="00A776CA" w:rsidP="00A776CA">
      <w:pPr>
        <w:spacing w:afterLines="50" w:after="120"/>
        <w:jc w:val="both"/>
        <w:rPr>
          <w:b/>
          <w:i/>
          <w:sz w:val="22"/>
          <w:lang w:val="en-GB"/>
        </w:rPr>
      </w:pPr>
    </w:p>
    <w:p w14:paraId="4667FCEA" w14:textId="20F2ED4F" w:rsidR="00E4272A" w:rsidRDefault="00AC3E41" w:rsidP="00E4272A">
      <w:pPr>
        <w:pStyle w:val="Heading2"/>
        <w:rPr>
          <w:lang w:eastAsia="zh-CN"/>
        </w:rPr>
      </w:pPr>
      <w:r>
        <w:rPr>
          <w:lang w:eastAsia="zh-CN"/>
        </w:rPr>
        <w:t xml:space="preserve">Power Control </w:t>
      </w:r>
      <w:r w:rsidR="00E577B0">
        <w:rPr>
          <w:lang w:eastAsia="zh-CN"/>
        </w:rPr>
        <w:t>Model</w:t>
      </w:r>
    </w:p>
    <w:p w14:paraId="22863FFC" w14:textId="77777777" w:rsidR="005E674D" w:rsidRDefault="00931913" w:rsidP="00652EC5">
      <w:pPr>
        <w:spacing w:afterLines="50" w:after="120"/>
        <w:jc w:val="both"/>
        <w:rPr>
          <w:sz w:val="22"/>
        </w:rPr>
      </w:pPr>
      <w:r w:rsidRPr="00652EC5">
        <w:rPr>
          <w:sz w:val="22"/>
        </w:rPr>
        <w:t>For power control across the NOMA UEs, two simp</w:t>
      </w:r>
      <w:r w:rsidR="005E674D">
        <w:rPr>
          <w:sz w:val="22"/>
        </w:rPr>
        <w:t>le models have been considered:</w:t>
      </w:r>
    </w:p>
    <w:p w14:paraId="59A9DC30" w14:textId="5873315A" w:rsidR="005E674D" w:rsidRPr="005E674D" w:rsidRDefault="005E674D" w:rsidP="005E674D">
      <w:pPr>
        <w:pStyle w:val="ListParagraph"/>
        <w:numPr>
          <w:ilvl w:val="0"/>
          <w:numId w:val="15"/>
        </w:numPr>
        <w:spacing w:afterLines="50" w:after="120"/>
        <w:jc w:val="both"/>
        <w:rPr>
          <w:rFonts w:ascii="Times New Roman" w:hAnsi="Times New Roman"/>
          <w:i/>
        </w:rPr>
      </w:pPr>
      <w:r w:rsidRPr="005E674D">
        <w:rPr>
          <w:rFonts w:ascii="Times New Roman" w:hAnsi="Times New Roman"/>
          <w:i/>
        </w:rPr>
        <w:t xml:space="preserve">Option (a): </w:t>
      </w:r>
      <w:r w:rsidR="00931913" w:rsidRPr="005E674D">
        <w:rPr>
          <w:rFonts w:ascii="Times New Roman" w:hAnsi="Times New Roman"/>
          <w:i/>
        </w:rPr>
        <w:t>the uniform distribution model</w:t>
      </w:r>
      <w:r w:rsidR="00A40137">
        <w:rPr>
          <w:rFonts w:ascii="Times New Roman" w:hAnsi="Times New Roman"/>
          <w:i/>
        </w:rPr>
        <w:t>,</w:t>
      </w:r>
      <w:r w:rsidR="00931913" w:rsidRPr="005E674D">
        <w:rPr>
          <w:rFonts w:ascii="Times New Roman" w:hAnsi="Times New Roman"/>
          <w:i/>
        </w:rPr>
        <w:t xml:space="preserve"> which assumes the UE’s power which is controlled to be x dB is uniformly distributed among [x-a, x</w:t>
      </w:r>
      <w:r w:rsidRPr="005E674D">
        <w:rPr>
          <w:rFonts w:ascii="Times New Roman" w:hAnsi="Times New Roman"/>
          <w:i/>
        </w:rPr>
        <w:t>+a] dB with an error of ± a dB.</w:t>
      </w:r>
    </w:p>
    <w:p w14:paraId="6A8CB2F0" w14:textId="3E4F2139" w:rsidR="00931913" w:rsidRPr="005E674D" w:rsidRDefault="005E674D" w:rsidP="005E674D">
      <w:pPr>
        <w:pStyle w:val="ListParagraph"/>
        <w:numPr>
          <w:ilvl w:val="0"/>
          <w:numId w:val="15"/>
        </w:numPr>
        <w:spacing w:afterLines="50" w:after="120"/>
        <w:jc w:val="both"/>
        <w:rPr>
          <w:rFonts w:ascii="Times New Roman" w:hAnsi="Times New Roman"/>
        </w:rPr>
      </w:pPr>
      <w:r w:rsidRPr="005E674D">
        <w:rPr>
          <w:rFonts w:ascii="Times New Roman" w:hAnsi="Times New Roman"/>
          <w:i/>
        </w:rPr>
        <w:t xml:space="preserve">Option (b): </w:t>
      </w:r>
      <w:r w:rsidR="00A40137">
        <w:rPr>
          <w:rFonts w:ascii="Times New Roman" w:hAnsi="Times New Roman"/>
          <w:i/>
        </w:rPr>
        <w:t xml:space="preserve">the probabilistic model, which </w:t>
      </w:r>
      <w:r w:rsidR="00931913" w:rsidRPr="005E674D">
        <w:rPr>
          <w:rFonts w:ascii="Times New Roman" w:hAnsi="Times New Roman"/>
          <w:i/>
        </w:rPr>
        <w:t xml:space="preserve">models unequal power control across </w:t>
      </w:r>
      <w:r w:rsidR="008964F1">
        <w:rPr>
          <w:rFonts w:ascii="Times New Roman" w:hAnsi="Times New Roman"/>
          <w:i/>
        </w:rPr>
        <w:t xml:space="preserve">NOMA </w:t>
      </w:r>
      <w:r w:rsidR="00931913" w:rsidRPr="005E674D">
        <w:rPr>
          <w:rFonts w:ascii="Times New Roman" w:hAnsi="Times New Roman"/>
          <w:i/>
        </w:rPr>
        <w:t>UEs</w:t>
      </w:r>
      <w:r w:rsidR="008964F1">
        <w:rPr>
          <w:rFonts w:ascii="Times New Roman" w:hAnsi="Times New Roman"/>
          <w:i/>
        </w:rPr>
        <w:t>,</w:t>
      </w:r>
      <w:r w:rsidR="00931913" w:rsidRPr="005E674D">
        <w:rPr>
          <w:rFonts w:ascii="Times New Roman" w:hAnsi="Times New Roman"/>
          <w:i/>
        </w:rPr>
        <w:t xml:space="preserve"> where y% of UEs are controlled to b dB, z% of UEs are controlled to c dB and etc</w:t>
      </w:r>
      <w:r w:rsidR="00931913" w:rsidRPr="005E674D">
        <w:rPr>
          <w:rFonts w:ascii="Times New Roman" w:hAnsi="Times New Roman"/>
        </w:rPr>
        <w:t xml:space="preserve">. </w:t>
      </w:r>
    </w:p>
    <w:p w14:paraId="12C8352A" w14:textId="3F0C1E3C" w:rsidR="00931913" w:rsidRPr="00652EC5" w:rsidRDefault="00931913" w:rsidP="00652EC5">
      <w:pPr>
        <w:spacing w:afterLines="50" w:after="120"/>
        <w:jc w:val="both"/>
        <w:rPr>
          <w:sz w:val="22"/>
        </w:rPr>
      </w:pPr>
      <w:r w:rsidRPr="00652EC5">
        <w:rPr>
          <w:sz w:val="22"/>
        </w:rPr>
        <w:t>Both</w:t>
      </w:r>
      <w:r w:rsidR="00AA0030">
        <w:rPr>
          <w:sz w:val="22"/>
        </w:rPr>
        <w:t xml:space="preserve"> options should be considered and evaluated</w:t>
      </w:r>
      <w:r w:rsidRPr="00652EC5">
        <w:rPr>
          <w:sz w:val="22"/>
        </w:rPr>
        <w:t xml:space="preserve">. Option (a) can be used to model power control error. Partial pathloss compensation can be also modelled by Option (a). Meanwhile, Option (b) can be used to model unequal power control by gNB. As we know, unequal power-control and rate-adaptation are important </w:t>
      </w:r>
      <w:r w:rsidR="00AA0030">
        <w:rPr>
          <w:sz w:val="22"/>
        </w:rPr>
        <w:t xml:space="preserve">transmission </w:t>
      </w:r>
      <w:r w:rsidRPr="00652EC5">
        <w:rPr>
          <w:sz w:val="22"/>
        </w:rPr>
        <w:t>techniques to achieve the multiple-access channel capacity</w:t>
      </w:r>
      <w:r w:rsidR="00AA0030">
        <w:rPr>
          <w:sz w:val="22"/>
        </w:rPr>
        <w:t xml:space="preserve"> and have been</w:t>
      </w:r>
      <w:r w:rsidRPr="00652EC5">
        <w:rPr>
          <w:sz w:val="22"/>
        </w:rPr>
        <w:t xml:space="preserve"> proven to be beneficial in practice. Therefore, Option </w:t>
      </w:r>
      <w:r w:rsidR="00AA0030">
        <w:rPr>
          <w:sz w:val="22"/>
        </w:rPr>
        <w:t>(b) should be also considered in link/system level evaluations</w:t>
      </w:r>
      <w:r w:rsidRPr="00652EC5">
        <w:rPr>
          <w:sz w:val="22"/>
        </w:rPr>
        <w:t>.</w:t>
      </w:r>
      <w:r w:rsidR="00CC4688">
        <w:rPr>
          <w:sz w:val="22"/>
        </w:rPr>
        <w:t xml:space="preserve"> </w:t>
      </w:r>
      <w:r w:rsidRPr="00652EC5">
        <w:rPr>
          <w:sz w:val="22"/>
        </w:rPr>
        <w:t>Furthermore, unequal power control should be considered as an important design option for all three scenarios including URLLC.</w:t>
      </w:r>
    </w:p>
    <w:p w14:paraId="25AC4009" w14:textId="71ABC6CC" w:rsidR="00931913" w:rsidRPr="00652EC5" w:rsidRDefault="005E674D" w:rsidP="00652EC5">
      <w:pPr>
        <w:spacing w:afterLines="50" w:after="120"/>
        <w:jc w:val="both"/>
        <w:rPr>
          <w:sz w:val="22"/>
        </w:rPr>
      </w:pPr>
      <w:r>
        <w:rPr>
          <w:sz w:val="22"/>
        </w:rPr>
        <w:t>Therefore, we have the following proposal:</w:t>
      </w:r>
    </w:p>
    <w:p w14:paraId="5C216073" w14:textId="7B01F695" w:rsidR="00931913" w:rsidRDefault="00931913" w:rsidP="00652EC5">
      <w:pPr>
        <w:jc w:val="both"/>
        <w:rPr>
          <w:b/>
          <w:i/>
          <w:sz w:val="22"/>
          <w:lang w:val="en-GB"/>
        </w:rPr>
      </w:pPr>
      <w:r w:rsidRPr="001957C9">
        <w:rPr>
          <w:b/>
          <w:i/>
          <w:sz w:val="22"/>
          <w:highlight w:val="yellow"/>
          <w:u w:val="single"/>
          <w:lang w:val="en-GB"/>
        </w:rPr>
        <w:t>Proposal 11:</w:t>
      </w:r>
      <w:r w:rsidR="005E674D" w:rsidRPr="00E73894">
        <w:rPr>
          <w:b/>
          <w:i/>
          <w:sz w:val="22"/>
          <w:lang w:val="en-GB"/>
        </w:rPr>
        <w:t xml:space="preserve"> </w:t>
      </w:r>
      <w:r w:rsidRPr="00652EC5">
        <w:rPr>
          <w:b/>
          <w:i/>
          <w:sz w:val="22"/>
          <w:lang w:val="en-GB"/>
        </w:rPr>
        <w:t xml:space="preserve"> Both discrete and uniform distribution model for intended power control and power control error should be considered in link</w:t>
      </w:r>
      <w:r w:rsidR="00E73894">
        <w:rPr>
          <w:b/>
          <w:i/>
          <w:sz w:val="22"/>
          <w:lang w:val="en-GB"/>
        </w:rPr>
        <w:t xml:space="preserve"> and system</w:t>
      </w:r>
      <w:r w:rsidRPr="00652EC5">
        <w:rPr>
          <w:b/>
          <w:i/>
          <w:sz w:val="22"/>
          <w:lang w:val="en-GB"/>
        </w:rPr>
        <w:t xml:space="preserve"> level performance evaluation for NOMA. Unequal power control should be considered for all use cases including URLLC.</w:t>
      </w:r>
    </w:p>
    <w:p w14:paraId="155DB3C2" w14:textId="77777777" w:rsidR="00E73894" w:rsidRPr="00652EC5" w:rsidRDefault="00E73894" w:rsidP="00652EC5">
      <w:pPr>
        <w:jc w:val="both"/>
        <w:rPr>
          <w:b/>
          <w:i/>
          <w:sz w:val="22"/>
          <w:lang w:val="en-GB"/>
        </w:rPr>
      </w:pPr>
    </w:p>
    <w:p w14:paraId="112E79AD" w14:textId="0A54AC3D" w:rsidR="008A4000" w:rsidRDefault="008A4000" w:rsidP="008A4000">
      <w:pPr>
        <w:pStyle w:val="Heading2"/>
        <w:rPr>
          <w:lang w:eastAsia="zh-CN"/>
        </w:rPr>
      </w:pPr>
      <w:r>
        <w:rPr>
          <w:lang w:eastAsia="zh-CN"/>
        </w:rPr>
        <w:t>Timing Advance and Asynchronized Transmission</w:t>
      </w:r>
    </w:p>
    <w:p w14:paraId="076869A9" w14:textId="558F536A" w:rsidR="00681A1E" w:rsidRPr="005E674D" w:rsidRDefault="00681A1E" w:rsidP="00681A1E">
      <w:pPr>
        <w:jc w:val="both"/>
        <w:rPr>
          <w:sz w:val="22"/>
          <w:lang w:val="en-GB"/>
        </w:rPr>
      </w:pPr>
      <w:r w:rsidRPr="005E674D">
        <w:rPr>
          <w:sz w:val="22"/>
          <w:lang w:val="en-GB"/>
        </w:rPr>
        <w:t xml:space="preserve">For mMTC use case, managing timing advance and </w:t>
      </w:r>
      <w:r w:rsidR="0082030C">
        <w:rPr>
          <w:sz w:val="22"/>
          <w:lang w:val="en-GB"/>
        </w:rPr>
        <w:t>maintaining sy</w:t>
      </w:r>
      <w:r w:rsidR="0095363E">
        <w:rPr>
          <w:sz w:val="22"/>
          <w:lang w:val="en-GB"/>
        </w:rPr>
        <w:t xml:space="preserve">nchronization across all </w:t>
      </w:r>
      <w:r w:rsidRPr="005E674D">
        <w:rPr>
          <w:sz w:val="22"/>
          <w:lang w:val="en-GB"/>
        </w:rPr>
        <w:t>NOMA UEs requires large power consumption</w:t>
      </w:r>
      <w:r w:rsidR="00352D3B">
        <w:rPr>
          <w:sz w:val="22"/>
          <w:lang w:val="en-GB"/>
        </w:rPr>
        <w:t xml:space="preserve"> and incur large latency</w:t>
      </w:r>
      <w:r w:rsidRPr="005E674D">
        <w:rPr>
          <w:sz w:val="22"/>
          <w:lang w:val="en-GB"/>
        </w:rPr>
        <w:t xml:space="preserve">. Therefore, the ability to operate asynchronously without any TA is an important feature for NOMA schemes. For long </w:t>
      </w:r>
      <w:r w:rsidR="00B949CC">
        <w:rPr>
          <w:sz w:val="22"/>
          <w:lang w:val="en-GB"/>
        </w:rPr>
        <w:t xml:space="preserve">code </w:t>
      </w:r>
      <w:r w:rsidRPr="005E674D">
        <w:rPr>
          <w:sz w:val="22"/>
          <w:lang w:val="en-GB"/>
        </w:rPr>
        <w:t>based RSMA</w:t>
      </w:r>
      <w:r w:rsidR="00E4272A" w:rsidRPr="005E674D">
        <w:rPr>
          <w:sz w:val="22"/>
          <w:lang w:val="en-GB"/>
        </w:rPr>
        <w:t xml:space="preserve"> with DFT-s-OFDM waveform</w:t>
      </w:r>
      <w:r w:rsidRPr="005E674D">
        <w:rPr>
          <w:sz w:val="22"/>
          <w:lang w:val="en-GB"/>
        </w:rPr>
        <w:t xml:space="preserve">, </w:t>
      </w:r>
      <w:r w:rsidR="004D4FA8">
        <w:rPr>
          <w:sz w:val="22"/>
          <w:lang w:val="en-GB"/>
        </w:rPr>
        <w:t xml:space="preserve">time domain processing, e.g. </w:t>
      </w:r>
      <w:r w:rsidR="00B949CC">
        <w:rPr>
          <w:sz w:val="22"/>
          <w:lang w:val="en-GB"/>
        </w:rPr>
        <w:t>R</w:t>
      </w:r>
      <w:r w:rsidR="00E4272A" w:rsidRPr="005E674D">
        <w:rPr>
          <w:sz w:val="22"/>
          <w:lang w:val="en-GB"/>
        </w:rPr>
        <w:t>ake receiver</w:t>
      </w:r>
      <w:r w:rsidR="004D4FA8">
        <w:rPr>
          <w:sz w:val="22"/>
          <w:lang w:val="en-GB"/>
        </w:rPr>
        <w:t>,</w:t>
      </w:r>
      <w:r w:rsidR="00E4272A" w:rsidRPr="005E674D">
        <w:rPr>
          <w:sz w:val="22"/>
          <w:lang w:val="en-GB"/>
        </w:rPr>
        <w:t xml:space="preserve"> can be immediately applica</w:t>
      </w:r>
      <w:r w:rsidR="008D39FE">
        <w:rPr>
          <w:sz w:val="22"/>
          <w:lang w:val="en-GB"/>
        </w:rPr>
        <w:t>ble for NOMA multi-user detection</w:t>
      </w:r>
      <w:r w:rsidR="004D4FA8">
        <w:rPr>
          <w:sz w:val="22"/>
          <w:lang w:val="en-GB"/>
        </w:rPr>
        <w:t>,</w:t>
      </w:r>
      <w:r w:rsidR="00E4272A" w:rsidRPr="005E674D">
        <w:rPr>
          <w:sz w:val="22"/>
          <w:lang w:val="en-GB"/>
        </w:rPr>
        <w:t xml:space="preserve"> ev</w:t>
      </w:r>
      <w:r w:rsidR="004D4FA8">
        <w:rPr>
          <w:sz w:val="22"/>
          <w:lang w:val="en-GB"/>
        </w:rPr>
        <w:t>en for asynchronous scenario</w:t>
      </w:r>
      <w:r w:rsidRPr="005E674D">
        <w:rPr>
          <w:sz w:val="22"/>
          <w:lang w:val="en-GB"/>
        </w:rPr>
        <w:t xml:space="preserve">. </w:t>
      </w:r>
      <w:r w:rsidR="00E4272A" w:rsidRPr="005E674D">
        <w:rPr>
          <w:sz w:val="22"/>
          <w:lang w:val="en-GB"/>
        </w:rPr>
        <w:t xml:space="preserve"> However, for other NOMA schemes especially the ones based on short NOMA code, the chip-level alignment across</w:t>
      </w:r>
      <w:r w:rsidR="00F46617">
        <w:rPr>
          <w:sz w:val="22"/>
          <w:lang w:val="en-GB"/>
        </w:rPr>
        <w:t xml:space="preserve"> the UEs are crucial. It is unclear yet </w:t>
      </w:r>
      <w:r w:rsidR="00E4272A" w:rsidRPr="005E674D">
        <w:rPr>
          <w:sz w:val="22"/>
          <w:lang w:val="en-GB"/>
        </w:rPr>
        <w:t xml:space="preserve">how to apply </w:t>
      </w:r>
      <w:r w:rsidR="00F46617">
        <w:rPr>
          <w:sz w:val="22"/>
          <w:lang w:val="en-GB"/>
        </w:rPr>
        <w:t xml:space="preserve">the </w:t>
      </w:r>
      <w:r w:rsidR="00E4272A" w:rsidRPr="005E674D">
        <w:rPr>
          <w:sz w:val="22"/>
          <w:lang w:val="en-GB"/>
        </w:rPr>
        <w:t xml:space="preserve">short-code based NOMA schemes for asynchronous transmission. Therefore, we </w:t>
      </w:r>
      <w:r w:rsidR="00F46617">
        <w:rPr>
          <w:sz w:val="22"/>
          <w:lang w:val="en-GB"/>
        </w:rPr>
        <w:t xml:space="preserve">propose the </w:t>
      </w:r>
      <w:r w:rsidR="00E4272A" w:rsidRPr="005E674D">
        <w:rPr>
          <w:sz w:val="22"/>
          <w:lang w:val="en-GB"/>
        </w:rPr>
        <w:t>following:</w:t>
      </w:r>
    </w:p>
    <w:p w14:paraId="4660004A" w14:textId="70038631" w:rsidR="00681A1E" w:rsidRPr="005E674D" w:rsidRDefault="00681A1E" w:rsidP="00681A1E">
      <w:pPr>
        <w:jc w:val="both"/>
        <w:rPr>
          <w:b/>
          <w:i/>
          <w:sz w:val="22"/>
          <w:lang w:val="en-GB"/>
        </w:rPr>
      </w:pPr>
      <w:r w:rsidRPr="001957C9">
        <w:rPr>
          <w:b/>
          <w:i/>
          <w:sz w:val="22"/>
          <w:highlight w:val="yellow"/>
          <w:u w:val="single"/>
          <w:lang w:val="en-GB"/>
        </w:rPr>
        <w:t xml:space="preserve">Proposal </w:t>
      </w:r>
      <w:r w:rsidR="00E4272A" w:rsidRPr="001957C9">
        <w:rPr>
          <w:b/>
          <w:i/>
          <w:sz w:val="22"/>
          <w:highlight w:val="yellow"/>
          <w:u w:val="single"/>
          <w:lang w:val="en-GB"/>
        </w:rPr>
        <w:t>12</w:t>
      </w:r>
      <w:r w:rsidRPr="005E674D">
        <w:rPr>
          <w:b/>
          <w:i/>
          <w:sz w:val="22"/>
          <w:u w:val="single"/>
          <w:lang w:val="en-GB"/>
        </w:rPr>
        <w:t>:</w:t>
      </w:r>
      <w:r w:rsidRPr="005E674D">
        <w:rPr>
          <w:b/>
          <w:i/>
          <w:sz w:val="22"/>
          <w:lang w:val="en-GB"/>
        </w:rPr>
        <w:t xml:space="preserve"> </w:t>
      </w:r>
      <w:r w:rsidR="00F46617" w:rsidRPr="00EF1D7E">
        <w:rPr>
          <w:b/>
          <w:i/>
          <w:sz w:val="22"/>
          <w:szCs w:val="22"/>
          <w:lang w:val="en-GB"/>
        </w:rPr>
        <w:t>For NR NOMA UL link level evaluation and comparison</w:t>
      </w:r>
      <w:r w:rsidR="00F46617">
        <w:rPr>
          <w:b/>
          <w:i/>
          <w:sz w:val="22"/>
          <w:lang w:val="en-GB"/>
        </w:rPr>
        <w:t>, c</w:t>
      </w:r>
      <w:r w:rsidR="00E4272A" w:rsidRPr="005E674D">
        <w:rPr>
          <w:b/>
          <w:i/>
          <w:sz w:val="22"/>
          <w:lang w:val="en-GB"/>
        </w:rPr>
        <w:t>ompanies should provide NOMA</w:t>
      </w:r>
      <w:r w:rsidR="00F46617">
        <w:rPr>
          <w:b/>
          <w:i/>
          <w:sz w:val="22"/>
          <w:lang w:val="en-GB"/>
        </w:rPr>
        <w:t xml:space="preserve"> transmission and reception</w:t>
      </w:r>
      <w:r w:rsidR="00E4272A" w:rsidRPr="005E674D">
        <w:rPr>
          <w:b/>
          <w:i/>
          <w:sz w:val="22"/>
          <w:lang w:val="en-GB"/>
        </w:rPr>
        <w:t xml:space="preserve"> schemes for asynchronized transmission without timing advance.</w:t>
      </w:r>
    </w:p>
    <w:p w14:paraId="436CE621" w14:textId="3D22FA1F" w:rsidR="008759D4" w:rsidRDefault="008759D4" w:rsidP="008759D4">
      <w:pPr>
        <w:pStyle w:val="Heading1"/>
        <w:rPr>
          <w:lang w:eastAsia="zh-CN"/>
        </w:rPr>
      </w:pPr>
      <w:r>
        <w:rPr>
          <w:lang w:eastAsia="zh-CN"/>
        </w:rPr>
        <w:t>Conclusion</w:t>
      </w:r>
    </w:p>
    <w:p w14:paraId="01E23934" w14:textId="476058BC" w:rsidR="008A4000" w:rsidRDefault="00E4272A" w:rsidP="008A4000">
      <w:pPr>
        <w:rPr>
          <w:sz w:val="22"/>
          <w:lang w:val="en-GB" w:eastAsia="zh-CN"/>
        </w:rPr>
      </w:pPr>
      <w:r w:rsidRPr="005E674D">
        <w:rPr>
          <w:sz w:val="22"/>
          <w:lang w:val="en-GB" w:eastAsia="zh-CN"/>
        </w:rPr>
        <w:t>In this contribution, we considered link and system level performance evaluation of NOMA schemes. We have the following observations:</w:t>
      </w:r>
    </w:p>
    <w:p w14:paraId="5638F6B8" w14:textId="5F8A60E9" w:rsidR="00CA7DF5" w:rsidRDefault="00CA7DF5" w:rsidP="00CA7DF5">
      <w:pPr>
        <w:jc w:val="both"/>
        <w:rPr>
          <w:b/>
          <w:i/>
          <w:sz w:val="22"/>
          <w:szCs w:val="22"/>
          <w:lang w:val="en-GB"/>
        </w:rPr>
      </w:pPr>
      <w:r w:rsidRPr="001957C9">
        <w:rPr>
          <w:b/>
          <w:i/>
          <w:sz w:val="22"/>
          <w:szCs w:val="22"/>
          <w:highlight w:val="yellow"/>
          <w:u w:val="single"/>
          <w:lang w:val="en-GB"/>
        </w:rPr>
        <w:t>Observation 1:</w:t>
      </w:r>
      <w:r w:rsidRPr="00EF1D7E">
        <w:rPr>
          <w:b/>
          <w:i/>
          <w:sz w:val="22"/>
          <w:szCs w:val="22"/>
          <w:lang w:val="en-GB"/>
        </w:rPr>
        <w:t xml:space="preserve">  Nonlinear spreading solution such as SCMA does not support DFT-s-OFDM waveform.</w:t>
      </w:r>
    </w:p>
    <w:p w14:paraId="1BA57536" w14:textId="3E921E98" w:rsidR="00CA7DF5" w:rsidRPr="004B5E78" w:rsidRDefault="00D20706" w:rsidP="00CA7DF5">
      <w:pPr>
        <w:jc w:val="both"/>
        <w:rPr>
          <w:b/>
          <w:i/>
          <w:sz w:val="22"/>
          <w:lang w:val="en-GB"/>
        </w:rPr>
      </w:pPr>
      <w:r w:rsidRPr="001957C9">
        <w:rPr>
          <w:b/>
          <w:i/>
          <w:sz w:val="22"/>
          <w:highlight w:val="yellow"/>
          <w:u w:val="single"/>
          <w:lang w:val="en-GB"/>
        </w:rPr>
        <w:t>Observation 2</w:t>
      </w:r>
      <w:r w:rsidR="00CA7DF5" w:rsidRPr="001957C9">
        <w:rPr>
          <w:b/>
          <w:i/>
          <w:sz w:val="22"/>
          <w:highlight w:val="yellow"/>
          <w:u w:val="single"/>
          <w:lang w:val="en-GB"/>
        </w:rPr>
        <w:t>:</w:t>
      </w:r>
      <w:r w:rsidR="00CA7DF5" w:rsidRPr="004B5E78">
        <w:rPr>
          <w:b/>
          <w:i/>
          <w:sz w:val="22"/>
          <w:lang w:val="en-GB"/>
        </w:rPr>
        <w:t xml:space="preserve"> </w:t>
      </w:r>
      <w:r w:rsidR="00CA7DF5">
        <w:rPr>
          <w:b/>
          <w:i/>
          <w:sz w:val="22"/>
          <w:lang w:val="en-GB"/>
        </w:rPr>
        <w:t xml:space="preserve"> </w:t>
      </w:r>
      <w:r w:rsidR="00CA7DF5" w:rsidRPr="004B5E78">
        <w:rPr>
          <w:b/>
          <w:i/>
          <w:sz w:val="22"/>
          <w:lang w:val="en-GB"/>
        </w:rPr>
        <w:t>Linear multi-user detectors (LMMSE/ESE/MF) have much lower complexity compared to non-linear multi-user detectors (MPA/MAP).</w:t>
      </w:r>
    </w:p>
    <w:p w14:paraId="5E594FE7" w14:textId="7DCE1C1A" w:rsidR="00CA7DF5" w:rsidRPr="00E564F8" w:rsidRDefault="00CA7DF5" w:rsidP="00CA7DF5">
      <w:pPr>
        <w:jc w:val="both"/>
        <w:rPr>
          <w:b/>
          <w:i/>
          <w:sz w:val="22"/>
          <w:lang w:val="en-GB"/>
        </w:rPr>
      </w:pPr>
      <w:r w:rsidRPr="001957C9">
        <w:rPr>
          <w:b/>
          <w:i/>
          <w:sz w:val="22"/>
          <w:highlight w:val="yellow"/>
          <w:u w:val="single"/>
          <w:lang w:val="en-GB"/>
        </w:rPr>
        <w:t xml:space="preserve">Observation </w:t>
      </w:r>
      <w:r w:rsidR="00D20706" w:rsidRPr="001957C9">
        <w:rPr>
          <w:b/>
          <w:i/>
          <w:sz w:val="22"/>
          <w:highlight w:val="yellow"/>
          <w:u w:val="single"/>
          <w:lang w:val="en-GB"/>
        </w:rPr>
        <w:t>3</w:t>
      </w:r>
      <w:r w:rsidRPr="001957C9">
        <w:rPr>
          <w:b/>
          <w:i/>
          <w:sz w:val="22"/>
          <w:highlight w:val="yellow"/>
          <w:u w:val="single"/>
          <w:lang w:val="en-GB"/>
        </w:rPr>
        <w:t>:</w:t>
      </w:r>
      <w:r w:rsidRPr="00E564F8">
        <w:rPr>
          <w:b/>
          <w:i/>
          <w:sz w:val="22"/>
          <w:lang w:val="en-GB"/>
        </w:rPr>
        <w:t xml:space="preserve"> </w:t>
      </w:r>
      <w:r>
        <w:rPr>
          <w:b/>
          <w:i/>
          <w:sz w:val="22"/>
          <w:lang w:val="en-GB"/>
        </w:rPr>
        <w:t>For grant-free and synchronized</w:t>
      </w:r>
      <w:r w:rsidRPr="00E564F8">
        <w:rPr>
          <w:b/>
          <w:i/>
          <w:sz w:val="22"/>
          <w:lang w:val="en-GB"/>
        </w:rPr>
        <w:t xml:space="preserve"> </w:t>
      </w:r>
      <w:r>
        <w:rPr>
          <w:b/>
          <w:i/>
          <w:sz w:val="22"/>
          <w:lang w:val="en-GB"/>
        </w:rPr>
        <w:t xml:space="preserve">NOMA UL </w:t>
      </w:r>
      <w:r w:rsidRPr="00E564F8">
        <w:rPr>
          <w:b/>
          <w:i/>
          <w:sz w:val="22"/>
          <w:lang w:val="en-GB"/>
        </w:rPr>
        <w:t xml:space="preserve">transmission, long </w:t>
      </w:r>
      <w:r>
        <w:rPr>
          <w:b/>
          <w:i/>
          <w:sz w:val="22"/>
          <w:lang w:val="en-GB"/>
        </w:rPr>
        <w:t xml:space="preserve">code based multi-layer RSMA outperforms </w:t>
      </w:r>
      <w:r w:rsidRPr="00E564F8">
        <w:rPr>
          <w:b/>
          <w:i/>
          <w:sz w:val="22"/>
          <w:lang w:val="en-GB"/>
        </w:rPr>
        <w:t>short-code-based NOMA schemes.</w:t>
      </w:r>
    </w:p>
    <w:p w14:paraId="6132AAF3" w14:textId="312467D0" w:rsidR="00E4272A" w:rsidRPr="005E674D" w:rsidRDefault="00E4272A" w:rsidP="008A4000">
      <w:pPr>
        <w:rPr>
          <w:sz w:val="22"/>
          <w:lang w:val="en-GB" w:eastAsia="zh-CN"/>
        </w:rPr>
      </w:pPr>
      <w:r w:rsidRPr="005E674D">
        <w:rPr>
          <w:sz w:val="22"/>
          <w:lang w:val="en-GB" w:eastAsia="zh-CN"/>
        </w:rPr>
        <w:t>Based on the</w:t>
      </w:r>
      <w:r w:rsidR="005E674D" w:rsidRPr="005E674D">
        <w:rPr>
          <w:sz w:val="22"/>
          <w:lang w:val="en-GB" w:eastAsia="zh-CN"/>
        </w:rPr>
        <w:t>se</w:t>
      </w:r>
      <w:r w:rsidRPr="005E674D">
        <w:rPr>
          <w:sz w:val="22"/>
          <w:lang w:val="en-GB" w:eastAsia="zh-CN"/>
        </w:rPr>
        <w:t xml:space="preserve"> observations</w:t>
      </w:r>
      <w:r w:rsidR="00B74ECF">
        <w:rPr>
          <w:sz w:val="22"/>
          <w:lang w:val="en-GB" w:eastAsia="zh-CN"/>
        </w:rPr>
        <w:t xml:space="preserve"> and our simulation results</w:t>
      </w:r>
      <w:r w:rsidRPr="005E674D">
        <w:rPr>
          <w:sz w:val="22"/>
          <w:lang w:val="en-GB" w:eastAsia="zh-CN"/>
        </w:rPr>
        <w:t xml:space="preserve">, we </w:t>
      </w:r>
      <w:r w:rsidR="005E674D" w:rsidRPr="005E674D">
        <w:rPr>
          <w:sz w:val="22"/>
          <w:lang w:val="en-GB" w:eastAsia="zh-CN"/>
        </w:rPr>
        <w:t xml:space="preserve">have </w:t>
      </w:r>
      <w:r w:rsidRPr="005E674D">
        <w:rPr>
          <w:sz w:val="22"/>
          <w:lang w:val="en-GB" w:eastAsia="zh-CN"/>
        </w:rPr>
        <w:t>the following proposals:</w:t>
      </w:r>
    </w:p>
    <w:p w14:paraId="52C36A94" w14:textId="77777777" w:rsidR="00AD28CB" w:rsidRPr="00130BE7" w:rsidRDefault="00AD28CB" w:rsidP="00AD28CB">
      <w:pPr>
        <w:jc w:val="both"/>
        <w:rPr>
          <w:b/>
          <w:i/>
          <w:sz w:val="22"/>
          <w:u w:val="single"/>
          <w:lang w:val="en-GB"/>
        </w:rPr>
      </w:pPr>
      <w:r w:rsidRPr="001957C9">
        <w:rPr>
          <w:b/>
          <w:i/>
          <w:sz w:val="22"/>
          <w:highlight w:val="yellow"/>
          <w:u w:val="single"/>
          <w:lang w:val="en-GB"/>
        </w:rPr>
        <w:t>Proposal 1</w:t>
      </w:r>
      <w:r w:rsidRPr="00130BE7">
        <w:rPr>
          <w:b/>
          <w:i/>
          <w:sz w:val="22"/>
          <w:u w:val="single"/>
          <w:lang w:val="en-GB"/>
        </w:rPr>
        <w:t>:</w:t>
      </w:r>
      <w:r w:rsidRPr="00130BE7">
        <w:rPr>
          <w:b/>
          <w:i/>
          <w:sz w:val="22"/>
          <w:lang w:val="en-GB"/>
        </w:rPr>
        <w:t xml:space="preserve">  NR MU-MIMO should be considered as a baseline in evaluating</w:t>
      </w:r>
      <w:r>
        <w:rPr>
          <w:b/>
          <w:i/>
          <w:sz w:val="22"/>
          <w:lang w:val="en-GB"/>
        </w:rPr>
        <w:t xml:space="preserve"> and comparing</w:t>
      </w:r>
      <w:r w:rsidRPr="00130BE7">
        <w:rPr>
          <w:b/>
          <w:i/>
          <w:sz w:val="22"/>
          <w:lang w:val="en-GB"/>
        </w:rPr>
        <w:t xml:space="preserve"> the link level performance of NR NOMA. </w:t>
      </w:r>
    </w:p>
    <w:p w14:paraId="2DDCA1CF" w14:textId="77777777" w:rsidR="00AD28CB" w:rsidRDefault="00AD28CB" w:rsidP="00AD28CB">
      <w:pPr>
        <w:rPr>
          <w:sz w:val="22"/>
          <w:szCs w:val="22"/>
        </w:rPr>
      </w:pPr>
      <w:r>
        <w:rPr>
          <w:sz w:val="22"/>
          <w:szCs w:val="22"/>
        </w:rPr>
        <w:t>The metrics for link level performance evaluation of NR NOMA UL should at least include the following:</w:t>
      </w:r>
    </w:p>
    <w:p w14:paraId="04384736" w14:textId="77777777" w:rsidR="00AD28CB" w:rsidRPr="00AA2918" w:rsidRDefault="00AD28CB" w:rsidP="00AD28CB">
      <w:pPr>
        <w:pStyle w:val="ListParagraph"/>
        <w:numPr>
          <w:ilvl w:val="0"/>
          <w:numId w:val="11"/>
        </w:numPr>
        <w:snapToGrid w:val="0"/>
        <w:spacing w:before="100" w:beforeAutospacing="1" w:after="100" w:afterAutospacing="1"/>
        <w:contextualSpacing/>
        <w:jc w:val="both"/>
        <w:rPr>
          <w:rFonts w:ascii="Times New Roman" w:hAnsi="Times New Roman"/>
          <w:b/>
          <w:i/>
        </w:rPr>
      </w:pPr>
      <w:r w:rsidRPr="0058385A">
        <w:rPr>
          <w:rFonts w:ascii="Times New Roman" w:hAnsi="Times New Roman"/>
          <w:b/>
          <w:i/>
          <w:lang w:val="en-GB" w:eastAsia="zh-CN"/>
        </w:rPr>
        <w:t xml:space="preserve">error </w:t>
      </w:r>
      <w:r w:rsidRPr="00AA2918">
        <w:rPr>
          <w:rFonts w:ascii="Times New Roman" w:hAnsi="Times New Roman"/>
          <w:b/>
          <w:i/>
          <w:lang w:val="en-GB" w:eastAsia="zh-CN"/>
        </w:rPr>
        <w:t>performance</w:t>
      </w:r>
    </w:p>
    <w:p w14:paraId="7E10A141" w14:textId="77777777" w:rsidR="00AD28CB" w:rsidRPr="00AA2918"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BLER vs SNR vs per UE spectral efficiency</w:t>
      </w:r>
    </w:p>
    <w:p w14:paraId="5F07351F" w14:textId="77777777" w:rsidR="00AD28CB" w:rsidRPr="00AA2918" w:rsidRDefault="00AD28CB" w:rsidP="00AD28CB">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scalability</w:t>
      </w:r>
    </w:p>
    <w:p w14:paraId="328DBF81" w14:textId="77777777" w:rsidR="00AD28CB"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rPr>
        <w:t>support for a wide range of overloading ratios</w:t>
      </w:r>
    </w:p>
    <w:p w14:paraId="02F87828" w14:textId="77777777" w:rsidR="00AD28CB" w:rsidRPr="00AA2918"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 xml:space="preserve">for spreading-based NOMA UL transmission, </w:t>
      </w:r>
      <w:r w:rsidRPr="00AA2918">
        <w:rPr>
          <w:rFonts w:ascii="Times New Roman" w:hAnsi="Times New Roman"/>
          <w:b/>
          <w:i/>
          <w:lang w:eastAsia="zh-CN"/>
        </w:rPr>
        <w:t>easy a</w:t>
      </w:r>
      <w:r w:rsidRPr="00AA2918">
        <w:rPr>
          <w:rFonts w:ascii="Times New Roman" w:hAnsi="Times New Roman"/>
          <w:b/>
          <w:i/>
          <w:lang w:val="en-GB" w:eastAsia="zh-CN"/>
        </w:rPr>
        <w:t xml:space="preserve">daptation of </w:t>
      </w:r>
      <w:r>
        <w:rPr>
          <w:rFonts w:ascii="Times New Roman" w:hAnsi="Times New Roman"/>
          <w:b/>
          <w:i/>
          <w:lang w:val="en-GB" w:eastAsia="zh-CN"/>
        </w:rPr>
        <w:t xml:space="preserve">transmission schemes </w:t>
      </w:r>
      <w:r w:rsidRPr="00AA2918">
        <w:rPr>
          <w:rFonts w:ascii="Times New Roman" w:hAnsi="Times New Roman"/>
          <w:b/>
          <w:i/>
          <w:lang w:val="en-GB" w:eastAsia="zh-CN"/>
        </w:rPr>
        <w:t>to accommodate N NOMA UEs with spreading factor K, where N and K can be configured dynamically</w:t>
      </w:r>
    </w:p>
    <w:p w14:paraId="1126442A" w14:textId="77777777" w:rsidR="00AD28CB" w:rsidRPr="00AA2918" w:rsidRDefault="00AD28CB" w:rsidP="00AD28CB">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complexity</w:t>
      </w:r>
    </w:p>
    <w:p w14:paraId="0411CA7E" w14:textId="77777777" w:rsidR="00AD28CB" w:rsidRPr="00AA2918"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transmitter side</w:t>
      </w:r>
      <w:r>
        <w:rPr>
          <w:rFonts w:ascii="Times New Roman" w:hAnsi="Times New Roman"/>
          <w:b/>
          <w:i/>
          <w:lang w:eastAsia="zh-CN"/>
        </w:rPr>
        <w:t xml:space="preserve"> </w:t>
      </w:r>
      <w:r>
        <w:rPr>
          <w:rFonts w:ascii="Times New Roman" w:hAnsi="Times New Roman"/>
          <w:b/>
          <w:i/>
          <w:lang w:val="en-GB" w:eastAsia="zh-CN"/>
        </w:rPr>
        <w:t xml:space="preserve">and receiver side processing, including </w:t>
      </w:r>
      <w:r w:rsidRPr="00AA2918">
        <w:rPr>
          <w:rFonts w:ascii="Times New Roman" w:hAnsi="Times New Roman"/>
          <w:b/>
          <w:i/>
          <w:lang w:val="en-GB" w:eastAsia="zh-CN"/>
        </w:rPr>
        <w:t>computation and memory requirements for successful data decoding</w:t>
      </w:r>
    </w:p>
    <w:p w14:paraId="3991F5FA" w14:textId="77777777" w:rsidR="00AD28CB" w:rsidRPr="00AA2918" w:rsidRDefault="00AD28CB" w:rsidP="00AD28CB">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flexibility</w:t>
      </w:r>
    </w:p>
    <w:p w14:paraId="2F96461F" w14:textId="77777777" w:rsidR="00AD28CB"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joint support of DFT-s-OFDM waveform and CP-OFDM waveform</w:t>
      </w:r>
    </w:p>
    <w:p w14:paraId="330CE5FC" w14:textId="77777777" w:rsidR="00AD28CB" w:rsidRPr="00AA2918" w:rsidRDefault="00AD28CB" w:rsidP="00AD28CB">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rPr>
        <w:t>joint support for different operation modes and use cases</w:t>
      </w:r>
    </w:p>
    <w:p w14:paraId="10DFBC68" w14:textId="77777777" w:rsidR="00AD28CB" w:rsidRPr="001D1414" w:rsidRDefault="00AD28CB" w:rsidP="00AD28CB">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PAPR and ACLR</w:t>
      </w:r>
    </w:p>
    <w:p w14:paraId="0CB40A67" w14:textId="77777777" w:rsidR="00AD28CB" w:rsidRDefault="00931913" w:rsidP="00AD28CB">
      <w:pPr>
        <w:rPr>
          <w:b/>
          <w:i/>
          <w:sz w:val="22"/>
          <w:lang w:val="en-GB" w:eastAsia="zh-CN"/>
        </w:rPr>
      </w:pPr>
      <w:r>
        <w:br/>
      </w:r>
      <w:r w:rsidR="00AD28CB" w:rsidRPr="001957C9">
        <w:rPr>
          <w:b/>
          <w:i/>
          <w:sz w:val="22"/>
          <w:szCs w:val="22"/>
          <w:highlight w:val="yellow"/>
          <w:u w:val="single"/>
        </w:rPr>
        <w:t>Proposal 2:</w:t>
      </w:r>
      <w:r w:rsidR="00AD28CB">
        <w:rPr>
          <w:b/>
          <w:i/>
          <w:sz w:val="22"/>
          <w:szCs w:val="22"/>
          <w:lang w:eastAsia="zh-CN"/>
        </w:rPr>
        <w:t xml:space="preserve">  </w:t>
      </w:r>
      <w:r w:rsidR="00AD28CB">
        <w:rPr>
          <w:b/>
          <w:i/>
          <w:sz w:val="22"/>
          <w:lang w:val="en-GB" w:eastAsia="zh-CN"/>
        </w:rPr>
        <w:t>The standardization of NOMA UL transmission should consider the best trade-off among the design objectives of error performance, scalability, complexity, flexibility, PAPR and ACLR.</w:t>
      </w:r>
    </w:p>
    <w:p w14:paraId="2C6DBAB6" w14:textId="77777777" w:rsidR="00AD28CB" w:rsidRPr="005E0166" w:rsidRDefault="00AD28CB" w:rsidP="00AD28CB">
      <w:pPr>
        <w:jc w:val="both"/>
        <w:rPr>
          <w:sz w:val="22"/>
          <w:lang w:val="en-GB"/>
        </w:rPr>
      </w:pPr>
      <w:r w:rsidRPr="001957C9">
        <w:rPr>
          <w:b/>
          <w:i/>
          <w:sz w:val="22"/>
          <w:highlight w:val="yellow"/>
          <w:u w:val="single"/>
          <w:lang w:val="en-GB"/>
        </w:rPr>
        <w:t>Proposal 3:</w:t>
      </w:r>
      <w:r>
        <w:rPr>
          <w:b/>
          <w:i/>
          <w:sz w:val="22"/>
          <w:lang w:val="en-GB"/>
        </w:rPr>
        <w:t xml:space="preserve"> For NR NOMA link level evaluation, the simulations should cover a comprehensive range of configurations for</w:t>
      </w:r>
      <w:r w:rsidRPr="007A0849">
        <w:rPr>
          <w:b/>
          <w:i/>
          <w:sz w:val="22"/>
          <w:lang w:val="en-GB"/>
        </w:rPr>
        <w:t xml:space="preserve"> spreading factors</w:t>
      </w:r>
      <w:r>
        <w:rPr>
          <w:b/>
          <w:i/>
          <w:sz w:val="22"/>
          <w:lang w:val="en-GB"/>
        </w:rPr>
        <w:t xml:space="preserve">, overloading ratios, spectral efficiency, resource size (number of RB, number of symbols) </w:t>
      </w:r>
      <w:r w:rsidRPr="007A0849">
        <w:rPr>
          <w:b/>
          <w:i/>
          <w:sz w:val="22"/>
          <w:lang w:val="en-GB"/>
        </w:rPr>
        <w:t xml:space="preserve">and UE number, which reflect </w:t>
      </w:r>
      <w:r w:rsidRPr="007A0849">
        <w:rPr>
          <w:b/>
          <w:i/>
          <w:sz w:val="22"/>
          <w:szCs w:val="22"/>
        </w:rPr>
        <w:t>the features and operation modes of the typical use cases for NR NOMA</w:t>
      </w:r>
      <w:r w:rsidRPr="007A0849">
        <w:rPr>
          <w:b/>
          <w:i/>
          <w:sz w:val="22"/>
          <w:lang w:val="en-GB"/>
        </w:rPr>
        <w:t>.</w:t>
      </w:r>
      <w:r>
        <w:rPr>
          <w:b/>
          <w:i/>
          <w:sz w:val="22"/>
          <w:lang w:val="en-GB"/>
        </w:rPr>
        <w:t xml:space="preserve"> In particular, the following scenarios should be considered:</w:t>
      </w:r>
    </w:p>
    <w:p w14:paraId="08A09C15" w14:textId="77777777" w:rsidR="00AD28CB" w:rsidRPr="00537591" w:rsidRDefault="00AD28CB" w:rsidP="00AD28CB">
      <w:pPr>
        <w:pStyle w:val="ListParagraph"/>
        <w:numPr>
          <w:ilvl w:val="0"/>
          <w:numId w:val="13"/>
        </w:numPr>
        <w:jc w:val="both"/>
        <w:rPr>
          <w:rFonts w:ascii="Times New Roman" w:hAnsi="Times New Roman"/>
          <w:b/>
          <w:i/>
          <w:lang w:val="en-GB"/>
        </w:rPr>
      </w:pPr>
      <w:r w:rsidRPr="00537591">
        <w:rPr>
          <w:rFonts w:ascii="Times New Roman" w:hAnsi="Times New Roman"/>
          <w:b/>
          <w:i/>
          <w:lang w:val="en-GB"/>
        </w:rPr>
        <w:t>URLLC mini-slot configuration with SCS 30kHz and 4 OFDM symbols</w:t>
      </w:r>
    </w:p>
    <w:p w14:paraId="14907B71" w14:textId="77777777" w:rsidR="00AD28CB" w:rsidRPr="00537591" w:rsidRDefault="00AD28CB" w:rsidP="00AD28CB">
      <w:pPr>
        <w:pStyle w:val="ListParagraph"/>
        <w:numPr>
          <w:ilvl w:val="0"/>
          <w:numId w:val="13"/>
        </w:numPr>
        <w:jc w:val="both"/>
        <w:rPr>
          <w:rFonts w:ascii="Times New Roman" w:hAnsi="Times New Roman"/>
          <w:b/>
          <w:i/>
          <w:lang w:val="en-GB"/>
        </w:rPr>
      </w:pPr>
      <w:r>
        <w:rPr>
          <w:rFonts w:ascii="Times New Roman" w:hAnsi="Times New Roman"/>
          <w:b/>
          <w:i/>
          <w:lang w:val="en-GB"/>
        </w:rPr>
        <w:t>d</w:t>
      </w:r>
      <w:r w:rsidRPr="00537591">
        <w:rPr>
          <w:rFonts w:ascii="Times New Roman" w:hAnsi="Times New Roman"/>
          <w:b/>
          <w:i/>
          <w:lang w:val="en-GB"/>
        </w:rPr>
        <w:t xml:space="preserve">ifferent distribution of power control errors/differences </w:t>
      </w:r>
    </w:p>
    <w:p w14:paraId="05DC5F2B" w14:textId="77777777" w:rsidR="00AD28CB" w:rsidRPr="00537591" w:rsidRDefault="00AD28CB" w:rsidP="00AD28CB">
      <w:pPr>
        <w:pStyle w:val="ListParagraph"/>
        <w:numPr>
          <w:ilvl w:val="0"/>
          <w:numId w:val="13"/>
        </w:numPr>
        <w:jc w:val="both"/>
        <w:rPr>
          <w:rFonts w:ascii="Times New Roman" w:hAnsi="Times New Roman"/>
          <w:b/>
          <w:i/>
          <w:lang w:val="en-GB"/>
        </w:rPr>
      </w:pPr>
      <w:r>
        <w:rPr>
          <w:rFonts w:ascii="Times New Roman" w:hAnsi="Times New Roman"/>
          <w:b/>
          <w:i/>
          <w:lang w:val="en-GB"/>
        </w:rPr>
        <w:t>a</w:t>
      </w:r>
      <w:r w:rsidRPr="00537591">
        <w:rPr>
          <w:rFonts w:ascii="Times New Roman" w:hAnsi="Times New Roman"/>
          <w:b/>
          <w:i/>
          <w:lang w:val="en-GB"/>
        </w:rPr>
        <w:t xml:space="preserve"> larger number of gNB </w:t>
      </w:r>
      <w:r>
        <w:rPr>
          <w:rFonts w:ascii="Times New Roman" w:hAnsi="Times New Roman"/>
          <w:b/>
          <w:i/>
          <w:lang w:val="en-GB"/>
        </w:rPr>
        <w:t>receiver antennas to support the use of</w:t>
      </w:r>
      <w:r w:rsidRPr="00537591">
        <w:rPr>
          <w:rFonts w:ascii="Times New Roman" w:hAnsi="Times New Roman"/>
          <w:b/>
          <w:i/>
          <w:lang w:val="en-GB"/>
        </w:rPr>
        <w:t xml:space="preserve"> massive MIMO</w:t>
      </w:r>
    </w:p>
    <w:p w14:paraId="795AD52F" w14:textId="16B3622D" w:rsidR="00931913" w:rsidRDefault="00931913" w:rsidP="005E674D">
      <w:pPr>
        <w:spacing w:afterLines="50" w:after="120"/>
        <w:rPr>
          <w:b/>
          <w:i/>
          <w:lang w:val="en-GB"/>
        </w:rPr>
      </w:pPr>
    </w:p>
    <w:p w14:paraId="016286BB" w14:textId="77777777" w:rsidR="00AD28CB" w:rsidRDefault="00AD28CB" w:rsidP="00AD28CB">
      <w:pPr>
        <w:jc w:val="both"/>
        <w:rPr>
          <w:b/>
          <w:i/>
          <w:sz w:val="22"/>
          <w:szCs w:val="22"/>
          <w:lang w:val="en-GB"/>
        </w:rPr>
      </w:pPr>
      <w:r w:rsidRPr="001957C9">
        <w:rPr>
          <w:b/>
          <w:i/>
          <w:sz w:val="22"/>
          <w:szCs w:val="22"/>
          <w:highlight w:val="yellow"/>
          <w:u w:val="single"/>
          <w:lang w:val="en-GB"/>
        </w:rPr>
        <w:t>Proposal 4</w:t>
      </w:r>
      <w:r w:rsidRPr="00EF1D7E">
        <w:rPr>
          <w:b/>
          <w:i/>
          <w:sz w:val="22"/>
          <w:szCs w:val="22"/>
          <w:u w:val="single"/>
          <w:lang w:val="en-GB"/>
        </w:rPr>
        <w:t>:</w:t>
      </w:r>
      <w:r w:rsidRPr="00EF1D7E">
        <w:rPr>
          <w:b/>
          <w:i/>
          <w:sz w:val="22"/>
          <w:szCs w:val="22"/>
          <w:lang w:val="en-GB"/>
        </w:rPr>
        <w:t xml:space="preserve">  For NR NOMA link level evaluation and comparison, PAPR and link budget of the transmission schemes should be considered. </w:t>
      </w:r>
    </w:p>
    <w:p w14:paraId="3BD75AAC" w14:textId="77777777" w:rsidR="00AD28CB" w:rsidRPr="00EF1D7E" w:rsidRDefault="00AD28CB" w:rsidP="00AD28CB">
      <w:pPr>
        <w:jc w:val="both"/>
        <w:rPr>
          <w:b/>
          <w:i/>
          <w:sz w:val="22"/>
          <w:szCs w:val="22"/>
          <w:lang w:val="en-GB"/>
        </w:rPr>
      </w:pPr>
      <w:r w:rsidRPr="001957C9">
        <w:rPr>
          <w:b/>
          <w:i/>
          <w:sz w:val="22"/>
          <w:szCs w:val="22"/>
          <w:highlight w:val="yellow"/>
          <w:u w:val="single"/>
          <w:lang w:val="en-GB"/>
        </w:rPr>
        <w:t>Proposal 5</w:t>
      </w:r>
      <w:r w:rsidRPr="00EF1D7E">
        <w:rPr>
          <w:b/>
          <w:i/>
          <w:sz w:val="22"/>
          <w:szCs w:val="22"/>
          <w:u w:val="single"/>
          <w:lang w:val="en-GB"/>
        </w:rPr>
        <w:t>:</w:t>
      </w:r>
      <w:r w:rsidRPr="00EF1D7E">
        <w:rPr>
          <w:b/>
          <w:i/>
          <w:sz w:val="22"/>
          <w:szCs w:val="22"/>
          <w:lang w:val="en-GB"/>
        </w:rPr>
        <w:t xml:space="preserve"> </w:t>
      </w:r>
      <w:r w:rsidRPr="00EF1D7E">
        <w:rPr>
          <w:b/>
          <w:i/>
          <w:sz w:val="22"/>
          <w:szCs w:val="22"/>
        </w:rPr>
        <w:t xml:space="preserve">The capability/flexibility to support </w:t>
      </w:r>
      <w:r w:rsidRPr="00EF1D7E">
        <w:rPr>
          <w:b/>
          <w:i/>
          <w:sz w:val="22"/>
          <w:szCs w:val="22"/>
          <w:lang w:val="en-GB"/>
        </w:rPr>
        <w:t>DFT-s-OFDM waveform should be considered as a key performance metric.</w:t>
      </w:r>
    </w:p>
    <w:p w14:paraId="4FBE4ECD" w14:textId="0EC04FF1" w:rsidR="00AD28CB" w:rsidRDefault="00AD28CB" w:rsidP="00AD28CB">
      <w:pPr>
        <w:jc w:val="both"/>
        <w:rPr>
          <w:b/>
          <w:i/>
          <w:sz w:val="22"/>
          <w:szCs w:val="22"/>
          <w:lang w:val="en-GB"/>
        </w:rPr>
      </w:pPr>
      <w:r w:rsidRPr="001957C9">
        <w:rPr>
          <w:b/>
          <w:i/>
          <w:sz w:val="22"/>
          <w:szCs w:val="22"/>
          <w:highlight w:val="yellow"/>
          <w:u w:val="single"/>
          <w:lang w:val="en-GB"/>
        </w:rPr>
        <w:t>Proposal 6</w:t>
      </w:r>
      <w:r w:rsidRPr="001957C9">
        <w:rPr>
          <w:b/>
          <w:i/>
          <w:sz w:val="22"/>
          <w:szCs w:val="22"/>
          <w:highlight w:val="yellow"/>
          <w:lang w:val="en-GB"/>
        </w:rPr>
        <w:t>:</w:t>
      </w:r>
      <w:r w:rsidRPr="00EF1D7E">
        <w:rPr>
          <w:b/>
          <w:i/>
          <w:sz w:val="22"/>
          <w:szCs w:val="22"/>
          <w:lang w:val="en-GB"/>
        </w:rPr>
        <w:t xml:space="preserve"> In evaluating the PAPR and link budget performances of NR mMTC use case, DFT-s-OFDM waveform should be considered as a baseline.</w:t>
      </w:r>
    </w:p>
    <w:p w14:paraId="2FAF9A3F" w14:textId="77777777" w:rsidR="00AD28CB" w:rsidRPr="004B5E78" w:rsidRDefault="00AD28CB" w:rsidP="00AD28CB">
      <w:pPr>
        <w:jc w:val="both"/>
        <w:rPr>
          <w:b/>
          <w:i/>
          <w:sz w:val="22"/>
          <w:lang w:val="en-GB"/>
        </w:rPr>
      </w:pPr>
      <w:r w:rsidRPr="001957C9">
        <w:rPr>
          <w:b/>
          <w:i/>
          <w:sz w:val="22"/>
          <w:highlight w:val="yellow"/>
          <w:u w:val="single"/>
          <w:lang w:val="en-GB"/>
        </w:rPr>
        <w:t>Proposal 7:</w:t>
      </w:r>
      <w:r w:rsidRPr="004B5E78">
        <w:rPr>
          <w:b/>
          <w:i/>
          <w:sz w:val="22"/>
          <w:lang w:val="en-GB"/>
        </w:rPr>
        <w:t xml:space="preserve"> </w:t>
      </w:r>
      <w:r>
        <w:rPr>
          <w:b/>
          <w:i/>
          <w:sz w:val="22"/>
          <w:lang w:val="en-GB"/>
        </w:rPr>
        <w:t xml:space="preserve"> </w:t>
      </w:r>
      <w:r w:rsidRPr="00EF1D7E">
        <w:rPr>
          <w:b/>
          <w:i/>
          <w:sz w:val="22"/>
          <w:szCs w:val="22"/>
          <w:lang w:val="en-GB"/>
        </w:rPr>
        <w:t>For NR NOMA UL link level evaluation</w:t>
      </w:r>
      <w:r>
        <w:rPr>
          <w:b/>
          <w:i/>
          <w:sz w:val="22"/>
          <w:lang w:val="en-GB"/>
        </w:rPr>
        <w:t>, the complexity of transmitter and r</w:t>
      </w:r>
      <w:r w:rsidRPr="004B5E78">
        <w:rPr>
          <w:b/>
          <w:i/>
          <w:sz w:val="22"/>
          <w:lang w:val="en-GB"/>
        </w:rPr>
        <w:t xml:space="preserve">eceiver </w:t>
      </w:r>
      <w:r>
        <w:rPr>
          <w:b/>
          <w:i/>
          <w:sz w:val="22"/>
          <w:lang w:val="en-GB"/>
        </w:rPr>
        <w:t xml:space="preserve">side processing, as well as the </w:t>
      </w:r>
      <w:r w:rsidRPr="004B5E78">
        <w:rPr>
          <w:b/>
          <w:i/>
          <w:sz w:val="22"/>
          <w:lang w:val="en-GB"/>
        </w:rPr>
        <w:t>memory requirement</w:t>
      </w:r>
      <w:r>
        <w:rPr>
          <w:b/>
          <w:i/>
          <w:sz w:val="22"/>
          <w:lang w:val="en-GB"/>
        </w:rPr>
        <w:t>s,</w:t>
      </w:r>
      <w:r w:rsidRPr="004B5E78">
        <w:rPr>
          <w:b/>
          <w:i/>
          <w:sz w:val="22"/>
          <w:lang w:val="en-GB"/>
        </w:rPr>
        <w:t xml:space="preserve"> should be considered.</w:t>
      </w:r>
    </w:p>
    <w:p w14:paraId="7EBD20ED" w14:textId="77777777" w:rsidR="00AD28CB" w:rsidRDefault="00AD28CB" w:rsidP="00AD28CB">
      <w:pPr>
        <w:jc w:val="both"/>
        <w:rPr>
          <w:b/>
          <w:i/>
          <w:sz w:val="22"/>
          <w:lang w:val="en-GB"/>
        </w:rPr>
      </w:pPr>
      <w:r w:rsidRPr="001957C9">
        <w:rPr>
          <w:b/>
          <w:i/>
          <w:sz w:val="22"/>
          <w:highlight w:val="yellow"/>
          <w:u w:val="single"/>
          <w:lang w:val="en-GB"/>
        </w:rPr>
        <w:t>Proposal 8:</w:t>
      </w:r>
      <w:r w:rsidRPr="004B5E78">
        <w:rPr>
          <w:b/>
          <w:i/>
          <w:sz w:val="22"/>
          <w:lang w:val="en-GB"/>
        </w:rPr>
        <w:t xml:space="preserve"> </w:t>
      </w:r>
      <w:r w:rsidRPr="00EF1D7E">
        <w:rPr>
          <w:b/>
          <w:i/>
          <w:sz w:val="22"/>
          <w:szCs w:val="22"/>
          <w:lang w:val="en-GB"/>
        </w:rPr>
        <w:t>For NR NOMA UL link level evaluation</w:t>
      </w:r>
      <w:r>
        <w:rPr>
          <w:b/>
          <w:i/>
          <w:sz w:val="22"/>
          <w:lang w:val="en-GB"/>
        </w:rPr>
        <w:t>, companies should present their transmission and reception schemes, together with the error performance and complexity analysis corresponding to their proposed transmission and reception scheme</w:t>
      </w:r>
      <w:r w:rsidRPr="004B5E78">
        <w:rPr>
          <w:b/>
          <w:i/>
          <w:sz w:val="22"/>
          <w:lang w:val="en-GB"/>
        </w:rPr>
        <w:t>.</w:t>
      </w:r>
    </w:p>
    <w:p w14:paraId="1673DDEF" w14:textId="77777777" w:rsidR="00AD28CB" w:rsidRPr="00E564F8" w:rsidRDefault="00AD28CB" w:rsidP="00AD28CB">
      <w:pPr>
        <w:jc w:val="both"/>
        <w:rPr>
          <w:b/>
          <w:i/>
          <w:sz w:val="22"/>
          <w:lang w:val="en-GB"/>
        </w:rPr>
      </w:pPr>
      <w:r w:rsidRPr="001957C9">
        <w:rPr>
          <w:b/>
          <w:i/>
          <w:sz w:val="22"/>
          <w:highlight w:val="yellow"/>
          <w:u w:val="single"/>
          <w:lang w:val="en-GB"/>
        </w:rPr>
        <w:t>Proposal 9:</w:t>
      </w:r>
      <w:r w:rsidRPr="00E564F8">
        <w:rPr>
          <w:b/>
          <w:i/>
          <w:sz w:val="22"/>
          <w:lang w:val="en-GB"/>
        </w:rPr>
        <w:t xml:space="preserve"> </w:t>
      </w:r>
      <w:r>
        <w:rPr>
          <w:b/>
          <w:i/>
          <w:sz w:val="22"/>
          <w:lang w:val="en-GB"/>
        </w:rPr>
        <w:t xml:space="preserve"> </w:t>
      </w:r>
      <w:r>
        <w:rPr>
          <w:b/>
          <w:i/>
          <w:sz w:val="22"/>
          <w:szCs w:val="22"/>
          <w:lang w:val="en-GB"/>
        </w:rPr>
        <w:t xml:space="preserve">For NR NOMA </w:t>
      </w:r>
      <w:r w:rsidRPr="00EF1D7E">
        <w:rPr>
          <w:b/>
          <w:i/>
          <w:sz w:val="22"/>
          <w:szCs w:val="22"/>
          <w:lang w:val="en-GB"/>
        </w:rPr>
        <w:t xml:space="preserve">link </w:t>
      </w:r>
      <w:r>
        <w:rPr>
          <w:b/>
          <w:i/>
          <w:sz w:val="22"/>
          <w:szCs w:val="22"/>
          <w:lang w:val="en-GB"/>
        </w:rPr>
        <w:t xml:space="preserve">and system </w:t>
      </w:r>
      <w:r w:rsidRPr="00EF1D7E">
        <w:rPr>
          <w:b/>
          <w:i/>
          <w:sz w:val="22"/>
          <w:szCs w:val="22"/>
          <w:lang w:val="en-GB"/>
        </w:rPr>
        <w:t>level evaluation</w:t>
      </w:r>
      <w:r>
        <w:rPr>
          <w:b/>
          <w:i/>
          <w:sz w:val="22"/>
          <w:lang w:val="en-GB"/>
        </w:rPr>
        <w:t>, all companies should provide their transmission schemes for</w:t>
      </w:r>
      <w:r w:rsidRPr="00E564F8">
        <w:rPr>
          <w:b/>
          <w:i/>
          <w:sz w:val="22"/>
          <w:lang w:val="en-GB"/>
        </w:rPr>
        <w:t xml:space="preserve"> </w:t>
      </w:r>
      <w:r>
        <w:rPr>
          <w:b/>
          <w:i/>
          <w:sz w:val="22"/>
          <w:lang w:val="en-GB"/>
        </w:rPr>
        <w:t>both grant-free</w:t>
      </w:r>
      <w:r w:rsidRPr="00E564F8">
        <w:rPr>
          <w:b/>
          <w:i/>
          <w:sz w:val="22"/>
          <w:lang w:val="en-GB"/>
        </w:rPr>
        <w:t xml:space="preserve"> and </w:t>
      </w:r>
      <w:r>
        <w:rPr>
          <w:b/>
          <w:i/>
          <w:sz w:val="22"/>
          <w:lang w:val="en-GB"/>
        </w:rPr>
        <w:t>grant-based</w:t>
      </w:r>
      <w:r w:rsidRPr="00E564F8">
        <w:rPr>
          <w:b/>
          <w:i/>
          <w:sz w:val="22"/>
          <w:lang w:val="en-GB"/>
        </w:rPr>
        <w:t xml:space="preserve"> cases</w:t>
      </w:r>
      <w:r>
        <w:rPr>
          <w:b/>
          <w:i/>
          <w:sz w:val="22"/>
          <w:lang w:val="en-GB"/>
        </w:rPr>
        <w:t xml:space="preserve"> and the corresponding performance</w:t>
      </w:r>
      <w:r w:rsidRPr="00E564F8">
        <w:rPr>
          <w:b/>
          <w:i/>
          <w:sz w:val="22"/>
          <w:lang w:val="en-GB"/>
        </w:rPr>
        <w:t xml:space="preserve">. </w:t>
      </w:r>
    </w:p>
    <w:p w14:paraId="7ACA0AC5" w14:textId="41890FFE" w:rsidR="00AD28CB" w:rsidRDefault="00AD28CB" w:rsidP="005E674D">
      <w:pPr>
        <w:spacing w:afterLines="50" w:after="120"/>
        <w:rPr>
          <w:b/>
          <w:i/>
          <w:sz w:val="22"/>
          <w:lang w:val="en-GB"/>
        </w:rPr>
      </w:pPr>
      <w:r w:rsidRPr="001957C9">
        <w:rPr>
          <w:b/>
          <w:i/>
          <w:sz w:val="22"/>
          <w:highlight w:val="yellow"/>
          <w:u w:val="single"/>
          <w:lang w:val="en-GB"/>
        </w:rPr>
        <w:t>Proposal 10</w:t>
      </w:r>
      <w:r w:rsidRPr="00D242AF">
        <w:rPr>
          <w:b/>
          <w:i/>
          <w:sz w:val="22"/>
          <w:u w:val="single"/>
          <w:lang w:val="en-GB"/>
        </w:rPr>
        <w:t>:</w:t>
      </w:r>
      <w:r w:rsidRPr="00D242AF">
        <w:rPr>
          <w:b/>
          <w:i/>
          <w:sz w:val="22"/>
          <w:lang w:val="en-GB"/>
        </w:rPr>
        <w:t xml:space="preserve"> </w:t>
      </w:r>
      <w:r>
        <w:rPr>
          <w:b/>
          <w:i/>
          <w:sz w:val="22"/>
          <w:lang w:val="en-GB"/>
        </w:rPr>
        <w:t xml:space="preserve"> </w:t>
      </w:r>
      <w:r w:rsidRPr="00EF1D7E">
        <w:rPr>
          <w:b/>
          <w:i/>
          <w:sz w:val="22"/>
          <w:szCs w:val="22"/>
          <w:lang w:val="en-GB"/>
        </w:rPr>
        <w:t>For NR NOMA UL link level evaluation and comparison</w:t>
      </w:r>
      <w:r>
        <w:rPr>
          <w:b/>
          <w:i/>
          <w:sz w:val="22"/>
          <w:lang w:val="en-GB"/>
        </w:rPr>
        <w:t xml:space="preserve">, LDPC should be considered as a </w:t>
      </w:r>
      <w:r w:rsidRPr="00D242AF">
        <w:rPr>
          <w:b/>
          <w:i/>
          <w:sz w:val="22"/>
          <w:lang w:val="en-GB"/>
        </w:rPr>
        <w:t xml:space="preserve">baseline </w:t>
      </w:r>
      <w:r>
        <w:rPr>
          <w:b/>
          <w:i/>
          <w:sz w:val="22"/>
          <w:lang w:val="en-GB"/>
        </w:rPr>
        <w:t xml:space="preserve">of </w:t>
      </w:r>
      <w:r w:rsidRPr="00D242AF">
        <w:rPr>
          <w:b/>
          <w:i/>
          <w:sz w:val="22"/>
          <w:lang w:val="en-GB"/>
        </w:rPr>
        <w:t xml:space="preserve">channel coding </w:t>
      </w:r>
      <w:r>
        <w:rPr>
          <w:b/>
          <w:i/>
          <w:sz w:val="22"/>
          <w:lang w:val="en-GB"/>
        </w:rPr>
        <w:t xml:space="preserve">schemes of data transmission, for </w:t>
      </w:r>
      <w:r w:rsidRPr="00D242AF">
        <w:rPr>
          <w:b/>
          <w:i/>
          <w:sz w:val="22"/>
          <w:lang w:val="en-GB"/>
        </w:rPr>
        <w:t>use cases</w:t>
      </w:r>
      <w:r>
        <w:rPr>
          <w:b/>
          <w:i/>
          <w:sz w:val="22"/>
          <w:lang w:val="en-GB"/>
        </w:rPr>
        <w:t xml:space="preserve"> of</w:t>
      </w:r>
      <w:r w:rsidRPr="00D242AF">
        <w:rPr>
          <w:b/>
          <w:i/>
          <w:sz w:val="22"/>
          <w:lang w:val="en-GB"/>
        </w:rPr>
        <w:t xml:space="preserve"> mMTC, URLLC and eMBB.</w:t>
      </w:r>
    </w:p>
    <w:p w14:paraId="679417A1" w14:textId="77777777" w:rsidR="00AD28CB" w:rsidRDefault="00AD28CB" w:rsidP="00AD28CB">
      <w:pPr>
        <w:jc w:val="both"/>
        <w:rPr>
          <w:b/>
          <w:i/>
          <w:sz w:val="22"/>
          <w:lang w:val="en-GB"/>
        </w:rPr>
      </w:pPr>
      <w:r w:rsidRPr="001957C9">
        <w:rPr>
          <w:b/>
          <w:i/>
          <w:sz w:val="22"/>
          <w:highlight w:val="yellow"/>
          <w:u w:val="single"/>
          <w:lang w:val="en-GB"/>
        </w:rPr>
        <w:t>Proposal 11:</w:t>
      </w:r>
      <w:r w:rsidRPr="00E73894">
        <w:rPr>
          <w:b/>
          <w:i/>
          <w:sz w:val="22"/>
          <w:lang w:val="en-GB"/>
        </w:rPr>
        <w:t xml:space="preserve"> </w:t>
      </w:r>
      <w:r w:rsidRPr="00652EC5">
        <w:rPr>
          <w:b/>
          <w:i/>
          <w:sz w:val="22"/>
          <w:lang w:val="en-GB"/>
        </w:rPr>
        <w:t xml:space="preserve"> Both discrete and uniform distribution model for intended power control and power control error should be considered in link</w:t>
      </w:r>
      <w:r>
        <w:rPr>
          <w:b/>
          <w:i/>
          <w:sz w:val="22"/>
          <w:lang w:val="en-GB"/>
        </w:rPr>
        <w:t xml:space="preserve"> and system</w:t>
      </w:r>
      <w:r w:rsidRPr="00652EC5">
        <w:rPr>
          <w:b/>
          <w:i/>
          <w:sz w:val="22"/>
          <w:lang w:val="en-GB"/>
        </w:rPr>
        <w:t xml:space="preserve"> level performance evaluation for NOMA. Unequal power control should be considered for all use cases including URLLC.</w:t>
      </w:r>
    </w:p>
    <w:p w14:paraId="3D30A777" w14:textId="77777777" w:rsidR="00CA7DF5" w:rsidRPr="005E674D" w:rsidRDefault="00CA7DF5" w:rsidP="00CA7DF5">
      <w:pPr>
        <w:jc w:val="both"/>
        <w:rPr>
          <w:b/>
          <w:i/>
          <w:sz w:val="22"/>
          <w:lang w:val="en-GB"/>
        </w:rPr>
      </w:pPr>
      <w:r w:rsidRPr="001957C9">
        <w:rPr>
          <w:b/>
          <w:i/>
          <w:sz w:val="22"/>
          <w:highlight w:val="yellow"/>
          <w:u w:val="single"/>
          <w:lang w:val="en-GB"/>
        </w:rPr>
        <w:t>Proposal 12:</w:t>
      </w:r>
      <w:r w:rsidRPr="005E674D">
        <w:rPr>
          <w:b/>
          <w:i/>
          <w:sz w:val="22"/>
          <w:lang w:val="en-GB"/>
        </w:rPr>
        <w:t xml:space="preserve"> </w:t>
      </w:r>
      <w:r w:rsidRPr="00EF1D7E">
        <w:rPr>
          <w:b/>
          <w:i/>
          <w:sz w:val="22"/>
          <w:szCs w:val="22"/>
          <w:lang w:val="en-GB"/>
        </w:rPr>
        <w:t>For NR NOMA UL link level evaluation and comparison</w:t>
      </w:r>
      <w:r>
        <w:rPr>
          <w:b/>
          <w:i/>
          <w:sz w:val="22"/>
          <w:lang w:val="en-GB"/>
        </w:rPr>
        <w:t>, c</w:t>
      </w:r>
      <w:r w:rsidRPr="005E674D">
        <w:rPr>
          <w:b/>
          <w:i/>
          <w:sz w:val="22"/>
          <w:lang w:val="en-GB"/>
        </w:rPr>
        <w:t>ompanies should provide NOMA</w:t>
      </w:r>
      <w:r>
        <w:rPr>
          <w:b/>
          <w:i/>
          <w:sz w:val="22"/>
          <w:lang w:val="en-GB"/>
        </w:rPr>
        <w:t xml:space="preserve"> transmission and reception</w:t>
      </w:r>
      <w:r w:rsidRPr="005E674D">
        <w:rPr>
          <w:b/>
          <w:i/>
          <w:sz w:val="22"/>
          <w:lang w:val="en-GB"/>
        </w:rPr>
        <w:t xml:space="preserve"> schemes for asynchronized transmission without timing advance.</w:t>
      </w:r>
    </w:p>
    <w:p w14:paraId="0AD4055F" w14:textId="09366A56" w:rsidR="00724458" w:rsidRPr="00724458" w:rsidRDefault="00724458" w:rsidP="00724458">
      <w:pPr>
        <w:overflowPunct/>
        <w:adjustRightInd/>
        <w:spacing w:before="40" w:after="40"/>
        <w:textAlignment w:val="auto"/>
        <w:rPr>
          <w:rFonts w:eastAsia="Times New Roman"/>
          <w:sz w:val="24"/>
          <w:szCs w:val="22"/>
          <w:lang w:eastAsia="zh-CN"/>
        </w:rPr>
      </w:pPr>
      <w:r>
        <w:rPr>
          <w:rFonts w:eastAsia="Times New Roman"/>
          <w:color w:val="000000"/>
          <w:sz w:val="22"/>
          <w:lang w:eastAsia="zh-CN"/>
        </w:rPr>
        <w:t xml:space="preserve">To conclude, the </w:t>
      </w:r>
      <w:r w:rsidRPr="00724458">
        <w:rPr>
          <w:rFonts w:eastAsia="Times New Roman"/>
          <w:color w:val="000000"/>
          <w:sz w:val="22"/>
          <w:lang w:eastAsia="zh-CN"/>
        </w:rPr>
        <w:t>Appendix summarizes our proposal on the modification of LLS assumptions and parameters.</w:t>
      </w:r>
    </w:p>
    <w:p w14:paraId="42376641" w14:textId="77777777" w:rsidR="00AD28CB" w:rsidRPr="00724458" w:rsidRDefault="00AD28CB" w:rsidP="005E674D">
      <w:pPr>
        <w:spacing w:afterLines="50" w:after="120"/>
        <w:rPr>
          <w:b/>
          <w:i/>
        </w:rPr>
      </w:pPr>
    </w:p>
    <w:p w14:paraId="43B7F896" w14:textId="42348AB1" w:rsidR="00E523F3" w:rsidRPr="000A64D8" w:rsidRDefault="00E523F3" w:rsidP="006B6DC3">
      <w:pPr>
        <w:pStyle w:val="Heading1"/>
        <w:rPr>
          <w:lang w:val="en-US"/>
        </w:rPr>
      </w:pPr>
      <w:r w:rsidRPr="000A64D8">
        <w:rPr>
          <w:lang w:val="en-US"/>
        </w:rPr>
        <w:t>References</w:t>
      </w:r>
    </w:p>
    <w:p w14:paraId="434EF764" w14:textId="4E8629ED" w:rsidR="00A62198" w:rsidRPr="00A62198" w:rsidRDefault="00A62198" w:rsidP="00A62198">
      <w:pPr>
        <w:numPr>
          <w:ilvl w:val="0"/>
          <w:numId w:val="6"/>
        </w:numPr>
        <w:rPr>
          <w:rFonts w:eastAsia="MS Mincho"/>
          <w:sz w:val="22"/>
          <w:szCs w:val="22"/>
          <w:lang w:eastAsia="ja-JP"/>
        </w:rPr>
      </w:pPr>
      <w:bookmarkStart w:id="10" w:name="_Ref462859139"/>
      <w:bookmarkStart w:id="11" w:name="_Ref471479747"/>
      <w:bookmarkStart w:id="12" w:name="_Ref462921140"/>
      <w:bookmarkStart w:id="13" w:name="_Ref471480026"/>
      <w:bookmarkStart w:id="14" w:name="_Ref446333722"/>
      <w:bookmarkStart w:id="15" w:name="_Ref458067121"/>
      <w:bookmarkStart w:id="16" w:name="_Ref458093355"/>
      <w:bookmarkStart w:id="17" w:name="_Ref462751848"/>
      <w:bookmarkStart w:id="18" w:name="_Ref462859211"/>
      <w:bookmarkStart w:id="19" w:name="_Ref470450042"/>
      <w:r w:rsidRPr="00A62198">
        <w:rPr>
          <w:rFonts w:eastAsia="MS Mincho"/>
          <w:sz w:val="22"/>
          <w:szCs w:val="22"/>
          <w:lang w:eastAsia="ja-JP"/>
        </w:rPr>
        <w:t>Chairman Notes, 3GPP TSG RAN1 #84b, Busan, Korea.</w:t>
      </w:r>
    </w:p>
    <w:p w14:paraId="1A97E2D5" w14:textId="4532A774" w:rsidR="00F1760A" w:rsidRPr="003D6CFC" w:rsidRDefault="00F1760A" w:rsidP="00A62198">
      <w:pPr>
        <w:numPr>
          <w:ilvl w:val="0"/>
          <w:numId w:val="6"/>
        </w:numPr>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Non-orthogonal</w:t>
      </w:r>
      <w:r w:rsidRPr="009418D8">
        <w:rPr>
          <w:rFonts w:eastAsia="MS Mincho"/>
          <w:sz w:val="22"/>
          <w:szCs w:val="22"/>
          <w:lang w:eastAsia="ja-JP"/>
        </w:rPr>
        <w:t xml:space="preserve"> Multiple </w:t>
      </w:r>
      <w:r w:rsidRPr="001E2935">
        <w:rPr>
          <w:rFonts w:eastAsia="MS Mincho"/>
          <w:sz w:val="22"/>
          <w:szCs w:val="22"/>
          <w:lang w:eastAsia="ja-JP"/>
        </w:rPr>
        <w:t>Access”</w:t>
      </w:r>
      <w:bookmarkEnd w:id="10"/>
      <w:bookmarkEnd w:id="11"/>
      <w:bookmarkEnd w:id="12"/>
      <w:bookmarkEnd w:id="13"/>
      <w:bookmarkEnd w:id="14"/>
      <w:bookmarkEnd w:id="15"/>
      <w:bookmarkEnd w:id="16"/>
      <w:bookmarkEnd w:id="17"/>
      <w:bookmarkEnd w:id="18"/>
      <w:bookmarkEnd w:id="19"/>
      <w:r>
        <w:rPr>
          <w:rFonts w:eastAsia="MS Mincho"/>
          <w:sz w:val="22"/>
          <w:szCs w:val="22"/>
          <w:lang w:eastAsia="ja-JP"/>
        </w:rPr>
        <w:t xml:space="preserve">, </w:t>
      </w:r>
      <w:r w:rsidRPr="009418D8">
        <w:rPr>
          <w:rFonts w:eastAsia="MS Mincho"/>
          <w:sz w:val="22"/>
          <w:szCs w:val="22"/>
          <w:lang w:eastAsia="ja-JP"/>
        </w:rPr>
        <w:t>3GPP TSG RAN #76, ZTE.</w:t>
      </w:r>
    </w:p>
    <w:p w14:paraId="4FE5D45A" w14:textId="77777777" w:rsidR="00F1760A" w:rsidRPr="003D6CFC" w:rsidRDefault="00F1760A" w:rsidP="00F1760A">
      <w:pPr>
        <w:numPr>
          <w:ilvl w:val="0"/>
          <w:numId w:val="6"/>
        </w:numPr>
        <w:rPr>
          <w:rFonts w:eastAsia="MS Mincho"/>
          <w:sz w:val="22"/>
          <w:szCs w:val="22"/>
          <w:lang w:eastAsia="ja-JP"/>
        </w:rPr>
      </w:pPr>
      <w:r>
        <w:rPr>
          <w:rFonts w:eastAsia="MS Mincho"/>
          <w:sz w:val="22"/>
          <w:szCs w:val="22"/>
          <w:lang w:eastAsia="ja-JP"/>
        </w:rPr>
        <w:t>Chairman Notes, 3GPP TSG RAN #78.</w:t>
      </w:r>
    </w:p>
    <w:p w14:paraId="3F106BC5" w14:textId="77777777" w:rsidR="00F1760A" w:rsidRPr="0063374C" w:rsidRDefault="00F1760A" w:rsidP="00F1760A">
      <w:pPr>
        <w:numPr>
          <w:ilvl w:val="0"/>
          <w:numId w:val="6"/>
        </w:numPr>
        <w:rPr>
          <w:rFonts w:eastAsia="MS Mincho"/>
          <w:sz w:val="22"/>
          <w:szCs w:val="22"/>
          <w:lang w:eastAsia="ja-JP"/>
        </w:rPr>
      </w:pPr>
      <w:r>
        <w:rPr>
          <w:rFonts w:eastAsia="MS Mincho"/>
          <w:sz w:val="22"/>
          <w:szCs w:val="22"/>
          <w:lang w:eastAsia="ja-JP"/>
        </w:rPr>
        <w:t xml:space="preserve">R1-163695 “Way Forward on Multiple Access for NR,” ZTE and </w:t>
      </w:r>
      <w:r w:rsidRPr="0063374C">
        <w:rPr>
          <w:rFonts w:eastAsia="MS Mincho"/>
          <w:sz w:val="22"/>
          <w:szCs w:val="22"/>
          <w:lang w:eastAsia="ja-JP"/>
        </w:rPr>
        <w:t>Qualcomm Inc.</w:t>
      </w:r>
    </w:p>
    <w:p w14:paraId="38FCEA4B" w14:textId="77777777" w:rsidR="00F1760A" w:rsidRDefault="00F1760A" w:rsidP="00F1760A">
      <w:pPr>
        <w:numPr>
          <w:ilvl w:val="0"/>
          <w:numId w:val="6"/>
        </w:numPr>
        <w:rPr>
          <w:rFonts w:eastAsia="MS Mincho"/>
          <w:sz w:val="22"/>
          <w:szCs w:val="22"/>
          <w:lang w:eastAsia="ja-JP"/>
        </w:rPr>
      </w:pPr>
      <w:r>
        <w:rPr>
          <w:rFonts w:eastAsia="MS Mincho"/>
          <w:sz w:val="22"/>
          <w:szCs w:val="22"/>
          <w:lang w:eastAsia="ja-JP"/>
        </w:rPr>
        <w:t>R1-166359, “Resource Spread Multiple Access,” Qualcomm Inc.</w:t>
      </w:r>
    </w:p>
    <w:p w14:paraId="59B516FC" w14:textId="77777777" w:rsidR="00F1760A" w:rsidRDefault="00F1760A" w:rsidP="00F1760A">
      <w:pPr>
        <w:numPr>
          <w:ilvl w:val="0"/>
          <w:numId w:val="6"/>
        </w:numPr>
        <w:rPr>
          <w:rFonts w:eastAsia="MS Mincho"/>
          <w:sz w:val="22"/>
          <w:szCs w:val="22"/>
          <w:lang w:eastAsia="ja-JP"/>
        </w:rPr>
      </w:pPr>
      <w:r w:rsidRPr="007E694D">
        <w:rPr>
          <w:rFonts w:eastAsia="MS Mincho"/>
          <w:sz w:val="22"/>
          <w:szCs w:val="22"/>
          <w:lang w:eastAsia="ja-JP"/>
        </w:rPr>
        <w:t>R1-1608953, “Link-level performance</w:t>
      </w:r>
      <w:r>
        <w:rPr>
          <w:rFonts w:eastAsia="MS Mincho"/>
          <w:sz w:val="22"/>
          <w:szCs w:val="22"/>
          <w:lang w:eastAsia="ja-JP"/>
        </w:rPr>
        <w:t xml:space="preserve"> </w:t>
      </w:r>
      <w:r w:rsidRPr="007E694D">
        <w:rPr>
          <w:rFonts w:eastAsia="MS Mincho"/>
          <w:sz w:val="22"/>
          <w:szCs w:val="22"/>
          <w:lang w:eastAsia="ja-JP"/>
        </w:rPr>
        <w:t>evaluation for MUSA,” ZTE Microelectronics.</w:t>
      </w:r>
    </w:p>
    <w:p w14:paraId="133FB64A" w14:textId="77777777" w:rsidR="00F1760A" w:rsidRDefault="00F1760A" w:rsidP="00F1760A">
      <w:pPr>
        <w:numPr>
          <w:ilvl w:val="0"/>
          <w:numId w:val="6"/>
        </w:numPr>
        <w:rPr>
          <w:rFonts w:eastAsia="MS Mincho"/>
          <w:sz w:val="22"/>
          <w:szCs w:val="22"/>
          <w:lang w:eastAsia="ja-JP"/>
        </w:rPr>
      </w:pPr>
      <w:r>
        <w:rPr>
          <w:rFonts w:eastAsia="MS Mincho"/>
          <w:sz w:val="22"/>
          <w:szCs w:val="22"/>
          <w:lang w:eastAsia="ja-JP"/>
        </w:rPr>
        <w:t>NOMA Workshop, “</w:t>
      </w:r>
      <w:r w:rsidRPr="006A68DC">
        <w:rPr>
          <w:rFonts w:eastAsia="MS Mincho"/>
          <w:sz w:val="22"/>
          <w:szCs w:val="22"/>
          <w:lang w:eastAsia="ja-JP"/>
        </w:rPr>
        <w:t>Welc</w:t>
      </w:r>
      <w:r>
        <w:rPr>
          <w:rFonts w:eastAsia="MS Mincho"/>
          <w:sz w:val="22"/>
          <w:szCs w:val="22"/>
          <w:lang w:eastAsia="ja-JP"/>
        </w:rPr>
        <w:t>h-bound equality based spread multiple access (WSMA</w:t>
      </w:r>
      <w:r w:rsidRPr="006A68DC">
        <w:rPr>
          <w:rFonts w:eastAsia="MS Mincho"/>
          <w:sz w:val="22"/>
          <w:szCs w:val="22"/>
          <w:lang w:eastAsia="ja-JP"/>
        </w:rPr>
        <w:t>)</w:t>
      </w:r>
      <w:r>
        <w:rPr>
          <w:rFonts w:eastAsia="MS Mincho"/>
          <w:sz w:val="22"/>
          <w:szCs w:val="22"/>
          <w:lang w:eastAsia="ja-JP"/>
        </w:rPr>
        <w:t>,” Ericsson.</w:t>
      </w:r>
    </w:p>
    <w:p w14:paraId="0E40E836" w14:textId="77777777" w:rsidR="00F1760A" w:rsidRDefault="00F1760A" w:rsidP="00F1760A">
      <w:pPr>
        <w:numPr>
          <w:ilvl w:val="0"/>
          <w:numId w:val="6"/>
        </w:numPr>
        <w:rPr>
          <w:rFonts w:eastAsia="MS Mincho"/>
          <w:sz w:val="22"/>
          <w:szCs w:val="22"/>
          <w:lang w:eastAsia="ja-JP"/>
        </w:rPr>
      </w:pPr>
      <w:r w:rsidRPr="007E694D">
        <w:rPr>
          <w:rFonts w:eastAsia="MS Mincho"/>
          <w:sz w:val="22"/>
          <w:szCs w:val="22"/>
          <w:lang w:eastAsia="ja-JP"/>
        </w:rPr>
        <w:t>R1-1609223, “Further evaluation results</w:t>
      </w:r>
      <w:r>
        <w:rPr>
          <w:rFonts w:eastAsia="MS Mincho"/>
          <w:sz w:val="22"/>
          <w:szCs w:val="22"/>
          <w:lang w:eastAsia="ja-JP"/>
        </w:rPr>
        <w:t xml:space="preserve"> </w:t>
      </w:r>
      <w:r w:rsidRPr="007E694D">
        <w:rPr>
          <w:rFonts w:eastAsia="MS Mincho"/>
          <w:sz w:val="22"/>
          <w:szCs w:val="22"/>
          <w:lang w:eastAsia="ja-JP"/>
        </w:rPr>
        <w:t>of NCMA in UL LLS,” LG Electronics.</w:t>
      </w:r>
    </w:p>
    <w:p w14:paraId="6B19235A" w14:textId="77777777" w:rsidR="00F1760A" w:rsidRDefault="00F1760A" w:rsidP="00F1760A">
      <w:pPr>
        <w:numPr>
          <w:ilvl w:val="0"/>
          <w:numId w:val="6"/>
        </w:numPr>
        <w:rPr>
          <w:rFonts w:eastAsia="MS Mincho"/>
          <w:sz w:val="22"/>
          <w:szCs w:val="22"/>
          <w:lang w:eastAsia="ja-JP"/>
        </w:rPr>
      </w:pPr>
      <w:r w:rsidRPr="007E694D">
        <w:rPr>
          <w:rFonts w:eastAsia="MS Mincho"/>
          <w:sz w:val="22"/>
          <w:szCs w:val="22"/>
          <w:lang w:eastAsia="ja-JP"/>
        </w:rPr>
        <w:t>R1-1609332, “LLS results for GOCA</w:t>
      </w:r>
      <w:r>
        <w:rPr>
          <w:rFonts w:eastAsia="MS Mincho"/>
          <w:sz w:val="22"/>
          <w:szCs w:val="22"/>
          <w:lang w:eastAsia="ja-JP"/>
        </w:rPr>
        <w:t xml:space="preserve"> </w:t>
      </w:r>
      <w:r w:rsidRPr="007E694D">
        <w:rPr>
          <w:rFonts w:eastAsia="MS Mincho"/>
          <w:sz w:val="22"/>
          <w:szCs w:val="22"/>
          <w:lang w:eastAsia="ja-JP"/>
        </w:rPr>
        <w:t>scheme,” MediaTek Inc.</w:t>
      </w:r>
    </w:p>
    <w:p w14:paraId="3E6E1554" w14:textId="77777777" w:rsidR="00F1760A" w:rsidRPr="00DC0CB4" w:rsidRDefault="00F1760A" w:rsidP="00DC0CB4">
      <w:pPr>
        <w:numPr>
          <w:ilvl w:val="0"/>
          <w:numId w:val="6"/>
        </w:numPr>
        <w:rPr>
          <w:rFonts w:eastAsia="MS Mincho"/>
          <w:sz w:val="22"/>
          <w:szCs w:val="22"/>
          <w:lang w:eastAsia="ja-JP"/>
        </w:rPr>
      </w:pPr>
      <w:r w:rsidRPr="00DC0CB4">
        <w:rPr>
          <w:rFonts w:eastAsia="MS Mincho"/>
          <w:sz w:val="22"/>
          <w:szCs w:val="22"/>
          <w:lang w:eastAsia="ja-JP"/>
        </w:rPr>
        <w:t>R1-162153, “Overview of non-orthogonal Multiple Access for 5G,” Huawei.</w:t>
      </w:r>
    </w:p>
    <w:p w14:paraId="20350512" w14:textId="77777777" w:rsidR="00F1760A" w:rsidRPr="00CE75E9" w:rsidRDefault="00F1760A" w:rsidP="00F1760A">
      <w:pPr>
        <w:numPr>
          <w:ilvl w:val="0"/>
          <w:numId w:val="6"/>
        </w:numPr>
        <w:rPr>
          <w:rFonts w:eastAsia="MS Mincho"/>
          <w:sz w:val="22"/>
          <w:szCs w:val="22"/>
          <w:lang w:eastAsia="ja-JP"/>
        </w:rPr>
      </w:pPr>
      <w:r w:rsidRPr="00CE75E9">
        <w:rPr>
          <w:rFonts w:eastAsia="MS Mincho"/>
          <w:sz w:val="22"/>
          <w:szCs w:val="22"/>
          <w:lang w:eastAsia="ja-JP"/>
        </w:rPr>
        <w:t>R1-1608755, “LLS results of PDMA with</w:t>
      </w:r>
      <w:r>
        <w:rPr>
          <w:rFonts w:eastAsia="MS Mincho"/>
          <w:sz w:val="22"/>
          <w:szCs w:val="22"/>
          <w:lang w:eastAsia="ja-JP"/>
        </w:rPr>
        <w:t xml:space="preserve"> </w:t>
      </w:r>
      <w:r w:rsidRPr="00CE75E9">
        <w:rPr>
          <w:rFonts w:eastAsia="MS Mincho"/>
          <w:sz w:val="22"/>
          <w:szCs w:val="22"/>
          <w:lang w:eastAsia="ja-JP"/>
        </w:rPr>
        <w:t>realistic channel estimation,” CATT.</w:t>
      </w:r>
    </w:p>
    <w:p w14:paraId="2D1036F1" w14:textId="77777777" w:rsidR="00F1760A" w:rsidRDefault="00F1760A" w:rsidP="00F1760A">
      <w:pPr>
        <w:numPr>
          <w:ilvl w:val="0"/>
          <w:numId w:val="6"/>
        </w:numPr>
        <w:rPr>
          <w:rFonts w:eastAsia="MS Mincho"/>
          <w:sz w:val="22"/>
          <w:szCs w:val="22"/>
          <w:lang w:eastAsia="ja-JP"/>
        </w:rPr>
      </w:pPr>
      <w:r>
        <w:rPr>
          <w:rFonts w:eastAsia="MS Mincho"/>
          <w:sz w:val="22"/>
          <w:szCs w:val="22"/>
          <w:lang w:eastAsia="ja-JP"/>
        </w:rPr>
        <w:t>R1-1609892, “</w:t>
      </w:r>
      <w:r w:rsidRPr="00AA2D23">
        <w:rPr>
          <w:rFonts w:eastAsia="MS Mincho"/>
          <w:sz w:val="22"/>
          <w:szCs w:val="22"/>
          <w:lang w:eastAsia="ja-JP"/>
        </w:rPr>
        <w:t>On the Performance of</w:t>
      </w:r>
      <w:r>
        <w:rPr>
          <w:rFonts w:eastAsia="MS Mincho"/>
          <w:sz w:val="22"/>
          <w:szCs w:val="22"/>
          <w:lang w:eastAsia="ja-JP"/>
        </w:rPr>
        <w:t xml:space="preserve"> </w:t>
      </w:r>
      <w:r w:rsidRPr="00AA2D23">
        <w:rPr>
          <w:rFonts w:eastAsia="MS Mincho"/>
          <w:sz w:val="22"/>
          <w:szCs w:val="22"/>
          <w:lang w:eastAsia="ja-JP"/>
        </w:rPr>
        <w:t>Interleaved</w:t>
      </w:r>
      <w:r>
        <w:rPr>
          <w:rFonts w:eastAsia="MS Mincho"/>
          <w:sz w:val="22"/>
          <w:szCs w:val="22"/>
          <w:lang w:eastAsia="ja-JP"/>
        </w:rPr>
        <w:t>-based Multiple Access Schemes,” InterDigital.</w:t>
      </w:r>
    </w:p>
    <w:p w14:paraId="62188641" w14:textId="77777777" w:rsidR="00F1760A" w:rsidRDefault="00F1760A" w:rsidP="00F1760A">
      <w:pPr>
        <w:numPr>
          <w:ilvl w:val="0"/>
          <w:numId w:val="6"/>
        </w:numPr>
        <w:rPr>
          <w:rFonts w:eastAsia="MS Mincho"/>
          <w:sz w:val="22"/>
          <w:szCs w:val="22"/>
          <w:lang w:eastAsia="ja-JP"/>
        </w:rPr>
      </w:pPr>
      <w:r w:rsidRPr="00AA2D23">
        <w:rPr>
          <w:rFonts w:eastAsia="MS Mincho"/>
          <w:sz w:val="22"/>
          <w:szCs w:val="22"/>
          <w:lang w:eastAsia="ja-JP"/>
        </w:rPr>
        <w:t>R1-163</w:t>
      </w:r>
      <w:r>
        <w:rPr>
          <w:rFonts w:eastAsia="MS Mincho"/>
          <w:sz w:val="22"/>
          <w:szCs w:val="22"/>
          <w:lang w:eastAsia="ja-JP"/>
        </w:rPr>
        <w:t>3</w:t>
      </w:r>
      <w:r w:rsidRPr="00AA2D23">
        <w:rPr>
          <w:rFonts w:eastAsia="MS Mincho"/>
          <w:sz w:val="22"/>
          <w:szCs w:val="22"/>
          <w:lang w:eastAsia="ja-JP"/>
        </w:rPr>
        <w:t>992, “Non-orthogonal multiple</w:t>
      </w:r>
      <w:r>
        <w:rPr>
          <w:rFonts w:eastAsia="MS Mincho"/>
          <w:sz w:val="22"/>
          <w:szCs w:val="22"/>
          <w:lang w:eastAsia="ja-JP"/>
        </w:rPr>
        <w:t xml:space="preserve"> </w:t>
      </w:r>
      <w:r w:rsidRPr="00AA2D23">
        <w:rPr>
          <w:rFonts w:eastAsia="MS Mincho"/>
          <w:sz w:val="22"/>
          <w:szCs w:val="22"/>
          <w:lang w:eastAsia="ja-JP"/>
        </w:rPr>
        <w:t>access candidate for NR,” Samsung.</w:t>
      </w:r>
    </w:p>
    <w:p w14:paraId="61E3491F" w14:textId="6B349A63" w:rsidR="00F1760A" w:rsidRDefault="00F1760A" w:rsidP="00F1760A">
      <w:pPr>
        <w:numPr>
          <w:ilvl w:val="0"/>
          <w:numId w:val="6"/>
        </w:numPr>
        <w:rPr>
          <w:rFonts w:eastAsia="MS Mincho"/>
          <w:sz w:val="22"/>
          <w:szCs w:val="22"/>
          <w:lang w:eastAsia="ja-JP"/>
        </w:rPr>
      </w:pPr>
      <w:r w:rsidRPr="00AA727A">
        <w:rPr>
          <w:rFonts w:eastAsia="MS Mincho"/>
          <w:sz w:val="22"/>
          <w:szCs w:val="22"/>
          <w:lang w:eastAsia="ja-JP"/>
        </w:rPr>
        <w:t>R1-1610918, “Link-level evaluation results</w:t>
      </w:r>
      <w:r>
        <w:rPr>
          <w:rFonts w:eastAsia="MS Mincho"/>
          <w:sz w:val="22"/>
          <w:szCs w:val="22"/>
          <w:lang w:eastAsia="ja-JP"/>
        </w:rPr>
        <w:t xml:space="preserve"> </w:t>
      </w:r>
      <w:r w:rsidRPr="00AA727A">
        <w:rPr>
          <w:rFonts w:eastAsia="MS Mincho"/>
          <w:sz w:val="22"/>
          <w:szCs w:val="22"/>
          <w:lang w:eastAsia="ja-JP"/>
        </w:rPr>
        <w:t>of UL NOMA schemes,” Intel Corporation.</w:t>
      </w:r>
    </w:p>
    <w:p w14:paraId="14626260" w14:textId="5E49D9AD" w:rsidR="000734DD" w:rsidRPr="000734DD" w:rsidRDefault="000734DD" w:rsidP="00DC0CB4">
      <w:pPr>
        <w:numPr>
          <w:ilvl w:val="0"/>
          <w:numId w:val="6"/>
        </w:numPr>
        <w:rPr>
          <w:rFonts w:eastAsia="MS Mincho"/>
          <w:sz w:val="22"/>
          <w:szCs w:val="22"/>
          <w:lang w:eastAsia="ja-JP"/>
        </w:rPr>
      </w:pPr>
      <w:r w:rsidRPr="00DC0CB4">
        <w:rPr>
          <w:rFonts w:eastAsia="MS Mincho"/>
          <w:sz w:val="22"/>
          <w:szCs w:val="22"/>
          <w:lang w:eastAsia="ja-JP"/>
        </w:rPr>
        <w:t>R1-166358 “RSMA and SCMA comparison,” Qualcomm Inc.</w:t>
      </w:r>
    </w:p>
    <w:p w14:paraId="5765B6E2" w14:textId="48021EBF" w:rsidR="00DF7171" w:rsidRPr="00DF7171" w:rsidRDefault="00DF7171" w:rsidP="00DC0CB4">
      <w:pPr>
        <w:numPr>
          <w:ilvl w:val="0"/>
          <w:numId w:val="6"/>
        </w:numPr>
        <w:rPr>
          <w:rFonts w:eastAsia="MS Mincho"/>
          <w:sz w:val="22"/>
          <w:szCs w:val="22"/>
          <w:lang w:eastAsia="ja-JP"/>
        </w:rPr>
      </w:pPr>
      <w:r>
        <w:rPr>
          <w:rFonts w:eastAsia="MS Mincho"/>
          <w:sz w:val="22"/>
          <w:szCs w:val="22"/>
          <w:lang w:eastAsia="ja-JP"/>
        </w:rPr>
        <w:t>R1-1802856, “</w:t>
      </w:r>
      <w:r w:rsidRPr="00DF7171">
        <w:rPr>
          <w:rFonts w:eastAsia="MS Mincho"/>
          <w:sz w:val="22"/>
          <w:szCs w:val="22"/>
          <w:lang w:eastAsia="ja-JP"/>
        </w:rPr>
        <w:t>Transmitter Side Signal Processing Schemes for NOMA</w:t>
      </w:r>
      <w:r>
        <w:rPr>
          <w:rFonts w:eastAsia="MS Mincho"/>
          <w:sz w:val="22"/>
          <w:szCs w:val="22"/>
          <w:lang w:eastAsia="ja-JP"/>
        </w:rPr>
        <w:t>,” Qualcomm Inc.</w:t>
      </w:r>
    </w:p>
    <w:p w14:paraId="000E6ED9" w14:textId="4B31FA8C" w:rsidR="00DF7171" w:rsidRDefault="00DF7171" w:rsidP="00DC0CB4">
      <w:pPr>
        <w:numPr>
          <w:ilvl w:val="0"/>
          <w:numId w:val="6"/>
        </w:numPr>
        <w:rPr>
          <w:rFonts w:eastAsia="MS Mincho"/>
          <w:sz w:val="22"/>
          <w:szCs w:val="22"/>
          <w:lang w:eastAsia="ja-JP"/>
        </w:rPr>
      </w:pPr>
      <w:r>
        <w:rPr>
          <w:rFonts w:eastAsia="MS Mincho"/>
          <w:sz w:val="22"/>
          <w:szCs w:val="22"/>
          <w:lang w:eastAsia="ja-JP"/>
        </w:rPr>
        <w:t>R1-1802858, “Procedures Related to NOMA,” Qualcomm Inc.</w:t>
      </w:r>
    </w:p>
    <w:p w14:paraId="74A586C7" w14:textId="77777777" w:rsidR="00DF7171" w:rsidRDefault="00DF7171" w:rsidP="00DC0CB4">
      <w:pPr>
        <w:numPr>
          <w:ilvl w:val="0"/>
          <w:numId w:val="6"/>
        </w:numPr>
        <w:rPr>
          <w:rFonts w:eastAsia="MS Mincho"/>
          <w:sz w:val="22"/>
          <w:szCs w:val="22"/>
          <w:lang w:eastAsia="ja-JP"/>
        </w:rPr>
      </w:pPr>
      <w:r>
        <w:rPr>
          <w:rFonts w:eastAsia="MS Mincho"/>
          <w:sz w:val="22"/>
          <w:szCs w:val="22"/>
          <w:lang w:eastAsia="ja-JP"/>
        </w:rPr>
        <w:t>R1-1802857, “Receivers for NOMA,” Qualcomm Inc.</w:t>
      </w:r>
    </w:p>
    <w:p w14:paraId="220BDB03" w14:textId="6F492CF3" w:rsidR="00F1760A" w:rsidRDefault="00F1760A" w:rsidP="00F1760A">
      <w:pPr>
        <w:snapToGrid w:val="0"/>
        <w:spacing w:after="120"/>
        <w:contextualSpacing/>
        <w:jc w:val="both"/>
        <w:rPr>
          <w:rFonts w:eastAsia="MS Mincho"/>
          <w:sz w:val="22"/>
        </w:rPr>
      </w:pPr>
      <w:bookmarkStart w:id="20" w:name="_GoBack"/>
      <w:bookmarkEnd w:id="20"/>
    </w:p>
    <w:p w14:paraId="36C5E3FD" w14:textId="0E9D4E96" w:rsidR="00F1760A" w:rsidRDefault="00F1760A" w:rsidP="00724458">
      <w:pPr>
        <w:pStyle w:val="Heading1"/>
        <w:rPr>
          <w:lang w:val="en-US"/>
        </w:rPr>
      </w:pPr>
      <w:r w:rsidRPr="00724458">
        <w:rPr>
          <w:lang w:val="en-US"/>
        </w:rPr>
        <w:t>Appendix</w:t>
      </w:r>
    </w:p>
    <w:p w14:paraId="43DC8F35" w14:textId="08E5D2D7" w:rsidR="00724458" w:rsidRPr="00724458" w:rsidRDefault="00724458" w:rsidP="00724458">
      <w:r>
        <w:t xml:space="preserve">The </w:t>
      </w:r>
      <w:r w:rsidRPr="00724458">
        <w:t xml:space="preserve">Appendix </w:t>
      </w:r>
      <w:r>
        <w:t xml:space="preserve">below </w:t>
      </w:r>
      <w:r w:rsidRPr="00724458">
        <w:t>summarizes our proposal on the modification of LLS assumptions and parameters.</w:t>
      </w:r>
    </w:p>
    <w:p w14:paraId="52377EC0" w14:textId="77777777" w:rsidR="00F1760A" w:rsidRDefault="00F1760A" w:rsidP="00F1760A">
      <w:pPr>
        <w:keepNext/>
        <w:keepLines/>
        <w:spacing w:before="60" w:after="60"/>
        <w:ind w:left="360"/>
        <w:jc w:val="center"/>
        <w:rPr>
          <w:rFonts w:ascii="Arial" w:eastAsia="MS Mincho" w:hAnsi="Arial"/>
          <w:b/>
          <w:lang w:val="en-GB" w:eastAsia="ja-JP"/>
        </w:rPr>
      </w:pPr>
      <w:r>
        <w:rPr>
          <w:rFonts w:ascii="Arial" w:eastAsia="MS Mincho" w:hAnsi="Arial"/>
          <w:b/>
          <w:lang w:val="en-GB"/>
        </w:rPr>
        <w:t xml:space="preserve">Table </w:t>
      </w:r>
      <w:r>
        <w:rPr>
          <w:rFonts w:ascii="Arial" w:eastAsia="MS Mincho" w:hAnsi="Arial"/>
          <w:b/>
          <w:lang w:val="en-GB" w:eastAsia="ja-JP"/>
        </w:rPr>
        <w:t>1</w:t>
      </w:r>
      <w:r>
        <w:rPr>
          <w:rFonts w:ascii="Arial" w:eastAsia="MS Mincho" w:hAnsi="Arial" w:hint="eastAsia"/>
          <w:b/>
          <w:lang w:val="en-GB"/>
        </w:rPr>
        <w:t xml:space="preserve">: </w:t>
      </w:r>
      <w:r>
        <w:rPr>
          <w:rFonts w:ascii="Arial" w:eastAsia="MS Mincho" w:hAnsi="Arial" w:hint="eastAsia"/>
          <w:b/>
          <w:lang w:val="en-GB" w:eastAsia="ja-JP"/>
        </w:rPr>
        <w:t>Link-level evaluation assumptions</w:t>
      </w:r>
    </w:p>
    <w:tbl>
      <w:tblPr>
        <w:tblW w:w="9204" w:type="dxa"/>
        <w:tblLayout w:type="fixed"/>
        <w:tblCellMar>
          <w:left w:w="0" w:type="dxa"/>
          <w:right w:w="0" w:type="dxa"/>
        </w:tblCellMar>
        <w:tblLook w:val="04A0" w:firstRow="1" w:lastRow="0" w:firstColumn="1" w:lastColumn="0" w:noHBand="0" w:noVBand="1"/>
      </w:tblPr>
      <w:tblGrid>
        <w:gridCol w:w="1981"/>
        <w:gridCol w:w="1411"/>
        <w:gridCol w:w="1339"/>
        <w:gridCol w:w="22"/>
        <w:gridCol w:w="1387"/>
        <w:gridCol w:w="3064"/>
      </w:tblGrid>
      <w:tr w:rsidR="00F1760A" w14:paraId="4FCF6DFE" w14:textId="77777777" w:rsidTr="00681A1E">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60674A7" w14:textId="77777777" w:rsidR="00F1760A" w:rsidRDefault="00F1760A" w:rsidP="00681A1E">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14:paraId="30B5E989" w14:textId="77777777" w:rsidR="00F1760A" w:rsidRDefault="00F1760A" w:rsidP="00681A1E">
            <w:pPr>
              <w:spacing w:after="0"/>
              <w:rPr>
                <w:rFonts w:ascii="Arial" w:hAnsi="Arial" w:cs="Arial"/>
                <w:b/>
                <w:bCs/>
                <w:sz w:val="18"/>
                <w:szCs w:val="18"/>
                <w:lang w:val="en-GB"/>
              </w:rPr>
            </w:pPr>
            <w:r>
              <w:rPr>
                <w:rFonts w:ascii="Arial" w:hAnsi="Arial" w:cs="Arial" w:hint="eastAsia"/>
                <w:b/>
                <w:bCs/>
                <w:sz w:val="18"/>
                <w:szCs w:val="18"/>
                <w:lang w:val="en-GB"/>
              </w:rPr>
              <w:t>mMTC</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14:paraId="4DCCEF75" w14:textId="77777777" w:rsidR="00F1760A" w:rsidRDefault="00F1760A" w:rsidP="00681A1E">
            <w:pPr>
              <w:spacing w:after="0"/>
              <w:rPr>
                <w:rFonts w:ascii="Arial" w:hAnsi="Arial" w:cs="Arial"/>
                <w:b/>
                <w:bCs/>
                <w:sz w:val="18"/>
                <w:szCs w:val="18"/>
                <w:lang w:val="en-GB"/>
              </w:rPr>
            </w:pPr>
            <w:r>
              <w:rPr>
                <w:rFonts w:ascii="Arial" w:hAnsi="Arial" w:cs="Arial" w:hint="eastAsia"/>
                <w:b/>
                <w:bCs/>
                <w:sz w:val="18"/>
                <w:szCs w:val="18"/>
                <w:lang w:val="en-GB"/>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14:paraId="4A0B284E" w14:textId="77777777" w:rsidR="00F1760A" w:rsidRDefault="00F1760A" w:rsidP="00681A1E">
            <w:pPr>
              <w:spacing w:after="0"/>
              <w:rPr>
                <w:rFonts w:ascii="Arial" w:hAnsi="Arial" w:cs="Arial"/>
                <w:b/>
                <w:bCs/>
                <w:sz w:val="18"/>
                <w:szCs w:val="18"/>
                <w:lang w:val="en-GB"/>
              </w:rPr>
            </w:pPr>
            <w:r>
              <w:rPr>
                <w:rFonts w:ascii="Arial" w:hAnsi="Arial" w:cs="Arial" w:hint="eastAsia"/>
                <w:b/>
                <w:bCs/>
                <w:sz w:val="18"/>
                <w:szCs w:val="18"/>
                <w:lang w:val="en-GB"/>
              </w:rPr>
              <w:t>eMBB</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9161925" w14:textId="77777777" w:rsidR="00F1760A" w:rsidRDefault="00F1760A" w:rsidP="00681A1E">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 xml:space="preserve">Further specified values </w:t>
            </w:r>
          </w:p>
        </w:tc>
      </w:tr>
      <w:tr w:rsidR="00F1760A" w14:paraId="188D5FF3" w14:textId="77777777" w:rsidTr="00681A1E">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BB8309"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14:paraId="2B9EE15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1339" w:type="dxa"/>
            <w:tcBorders>
              <w:top w:val="single" w:sz="8" w:space="0" w:color="000000"/>
              <w:left w:val="single" w:sz="8" w:space="0" w:color="000000"/>
              <w:bottom w:val="single" w:sz="8" w:space="0" w:color="000000"/>
              <w:right w:val="single" w:sz="8" w:space="0" w:color="000000"/>
            </w:tcBorders>
          </w:tcPr>
          <w:p w14:paraId="09377DC2"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14:paraId="30E022F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A2D02" w14:textId="77777777" w:rsidR="00F1760A" w:rsidRDefault="00F1760A" w:rsidP="00681A1E">
            <w:pPr>
              <w:spacing w:after="0"/>
              <w:rPr>
                <w:rFonts w:ascii="Arial" w:eastAsia="MS Mincho" w:hAnsi="Arial" w:cs="Arial"/>
                <w:bCs/>
                <w:sz w:val="18"/>
                <w:szCs w:val="18"/>
                <w:lang w:val="en-GB" w:eastAsia="ja-JP"/>
              </w:rPr>
            </w:pPr>
          </w:p>
        </w:tc>
      </w:tr>
      <w:tr w:rsidR="00F1760A" w14:paraId="421963DF" w14:textId="77777777" w:rsidTr="00681A1E">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A6A5ED"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Waveform </w:t>
            </w:r>
          </w:p>
          <w:p w14:paraId="4E3834DC"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14:paraId="5D50CBDE"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14:paraId="7FA9DC5C"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3277B806"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DB88BC" w14:textId="77777777" w:rsidR="00F1760A" w:rsidRDefault="00F1760A" w:rsidP="00681A1E">
            <w:pPr>
              <w:spacing w:after="0"/>
              <w:rPr>
                <w:rFonts w:ascii="Arial" w:eastAsia="MS Mincho" w:hAnsi="Arial" w:cs="Arial"/>
                <w:bCs/>
                <w:sz w:val="18"/>
                <w:szCs w:val="18"/>
                <w:lang w:val="en-GB" w:eastAsia="ja-JP"/>
              </w:rPr>
            </w:pPr>
          </w:p>
        </w:tc>
      </w:tr>
      <w:tr w:rsidR="00F1760A" w14:paraId="7E0E76A2" w14:textId="77777777" w:rsidTr="00681A1E">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19381A"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Numerology </w:t>
            </w:r>
          </w:p>
          <w:p w14:paraId="598A3255"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14:paraId="25B9CE82" w14:textId="0E634E05"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SCS = </w:t>
            </w:r>
            <w:r w:rsidR="00E577B0">
              <w:rPr>
                <w:rFonts w:ascii="Arial" w:eastAsia="MS Mincho" w:hAnsi="Arial" w:cs="Arial"/>
                <w:bCs/>
                <w:sz w:val="18"/>
                <w:szCs w:val="18"/>
                <w:lang w:val="en-GB" w:eastAsia="ja-JP"/>
              </w:rPr>
              <w:t>30</w:t>
            </w:r>
            <w:r>
              <w:rPr>
                <w:rFonts w:ascii="Arial" w:eastAsia="MS Mincho" w:hAnsi="Arial" w:cs="Arial"/>
                <w:bCs/>
                <w:sz w:val="18"/>
                <w:szCs w:val="18"/>
                <w:lang w:val="en-GB" w:eastAsia="ja-JP"/>
              </w:rPr>
              <w:t xml:space="preserve"> kHz, #OS = 14</w:t>
            </w:r>
          </w:p>
        </w:tc>
        <w:tc>
          <w:tcPr>
            <w:tcW w:w="1339" w:type="dxa"/>
            <w:tcBorders>
              <w:top w:val="single" w:sz="8" w:space="0" w:color="000000"/>
              <w:left w:val="single" w:sz="8" w:space="0" w:color="000000"/>
              <w:bottom w:val="single" w:sz="8" w:space="0" w:color="000000"/>
              <w:right w:val="single" w:sz="8" w:space="0" w:color="000000"/>
            </w:tcBorders>
          </w:tcPr>
          <w:p w14:paraId="78E696D7" w14:textId="77777777" w:rsidR="00E577B0" w:rsidRPr="00613005" w:rsidRDefault="00E577B0" w:rsidP="00681A1E">
            <w:pPr>
              <w:spacing w:after="0"/>
              <w:rPr>
                <w:rFonts w:ascii="Arial" w:eastAsia="MS Mincho" w:hAnsi="Arial" w:cs="Arial"/>
                <w:bCs/>
                <w:sz w:val="18"/>
                <w:szCs w:val="18"/>
                <w:highlight w:val="yellow"/>
                <w:lang w:val="en-GB" w:eastAsia="ja-JP"/>
              </w:rPr>
            </w:pPr>
            <w:r w:rsidRPr="00613005">
              <w:rPr>
                <w:rFonts w:ascii="Arial" w:eastAsia="MS Mincho" w:hAnsi="Arial" w:cs="Arial"/>
                <w:bCs/>
                <w:sz w:val="18"/>
                <w:szCs w:val="18"/>
                <w:highlight w:val="yellow"/>
                <w:lang w:val="en-GB" w:eastAsia="ja-JP"/>
              </w:rPr>
              <w:t>SCS = 30kHz</w:t>
            </w:r>
          </w:p>
          <w:p w14:paraId="3BD8D13A" w14:textId="606C8CFE" w:rsidR="00E577B0" w:rsidRPr="00613005" w:rsidRDefault="00E577B0" w:rsidP="00681A1E">
            <w:pPr>
              <w:spacing w:after="0"/>
              <w:rPr>
                <w:rFonts w:ascii="Arial" w:eastAsia="MS Mincho" w:hAnsi="Arial" w:cs="Arial"/>
                <w:bCs/>
                <w:sz w:val="18"/>
                <w:szCs w:val="18"/>
                <w:highlight w:val="yellow"/>
                <w:lang w:val="en-GB" w:eastAsia="ja-JP"/>
              </w:rPr>
            </w:pPr>
            <w:r w:rsidRPr="00613005">
              <w:rPr>
                <w:rFonts w:ascii="Arial" w:eastAsia="MS Mincho" w:hAnsi="Arial" w:cs="Arial"/>
                <w:bCs/>
                <w:sz w:val="18"/>
                <w:szCs w:val="18"/>
                <w:highlight w:val="yellow"/>
                <w:lang w:val="en-GB" w:eastAsia="ja-JP"/>
              </w:rPr>
              <w:t>#OS = 4</w:t>
            </w:r>
          </w:p>
        </w:tc>
        <w:tc>
          <w:tcPr>
            <w:tcW w:w="1409" w:type="dxa"/>
            <w:gridSpan w:val="2"/>
            <w:tcBorders>
              <w:top w:val="single" w:sz="8" w:space="0" w:color="000000"/>
              <w:left w:val="single" w:sz="8" w:space="0" w:color="000000"/>
              <w:bottom w:val="single" w:sz="8" w:space="0" w:color="000000"/>
              <w:right w:val="single" w:sz="8" w:space="0" w:color="000000"/>
            </w:tcBorders>
          </w:tcPr>
          <w:p w14:paraId="07DF6482" w14:textId="65A9FE4F" w:rsidR="00F1760A" w:rsidRDefault="00F1760A" w:rsidP="00681A1E">
            <w:pPr>
              <w:spacing w:after="0"/>
              <w:rPr>
                <w:rFonts w:ascii="Arial" w:eastAsia="MS Mincho" w:hAnsi="Arial" w:cs="Arial"/>
                <w:bCs/>
                <w:sz w:val="18"/>
                <w:szCs w:val="18"/>
                <w:lang w:val="en-GB" w:eastAsia="ja-JP"/>
              </w:rPr>
            </w:pPr>
            <w:r w:rsidRPr="00F1760A">
              <w:rPr>
                <w:rFonts w:ascii="Arial" w:eastAsia="MS Mincho" w:hAnsi="Arial" w:cs="Arial"/>
                <w:bCs/>
                <w:sz w:val="18"/>
                <w:szCs w:val="18"/>
                <w:highlight w:val="yellow"/>
                <w:lang w:val="en-GB" w:eastAsia="ja-JP"/>
              </w:rPr>
              <w:t>SCS = 15 kHz, 30kHz</w:t>
            </w:r>
          </w:p>
          <w:p w14:paraId="201F78D0"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6A9621" w14:textId="77777777" w:rsidR="00F1760A" w:rsidRDefault="00F1760A" w:rsidP="00681A1E">
            <w:pPr>
              <w:spacing w:after="0"/>
              <w:rPr>
                <w:rFonts w:ascii="Arial" w:eastAsia="MS Mincho" w:hAnsi="Arial" w:cs="Arial"/>
                <w:bCs/>
                <w:sz w:val="18"/>
                <w:szCs w:val="18"/>
                <w:lang w:val="en-GB" w:eastAsia="ja-JP"/>
              </w:rPr>
            </w:pPr>
          </w:p>
        </w:tc>
      </w:tr>
      <w:tr w:rsidR="00F1760A" w14:paraId="33D87497" w14:textId="77777777" w:rsidTr="00681A1E">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EA0E6E" w14:textId="77777777" w:rsidR="00F1760A" w:rsidRDefault="00F1760A" w:rsidP="00681A1E">
            <w:pPr>
              <w:spacing w:after="0"/>
              <w:rPr>
                <w:rFonts w:ascii="Arial" w:hAnsi="Arial" w:cs="Arial"/>
                <w:bCs/>
                <w:color w:val="FF0000"/>
                <w:sz w:val="18"/>
                <w:szCs w:val="18"/>
                <w:highlight w:val="yellow"/>
              </w:rPr>
            </w:pPr>
            <w:r>
              <w:rPr>
                <w:rFonts w:ascii="Arial" w:hAnsi="Arial" w:cs="Arial" w:hint="eastAsia"/>
                <w:bCs/>
                <w:color w:val="FF0000"/>
                <w:sz w:val="18"/>
                <w:szCs w:val="18"/>
                <w:highlight w:val="yellow"/>
              </w:rPr>
              <w:t>Channel</w:t>
            </w:r>
            <w:r>
              <w:rPr>
                <w:rFonts w:ascii="Arial" w:hAnsi="Arial" w:cs="Arial"/>
                <w:bCs/>
                <w:color w:val="FF0000"/>
                <w:sz w:val="18"/>
                <w:szCs w:val="18"/>
                <w:highlight w:val="yellow"/>
              </w:rPr>
              <w:t xml:space="preserve"> Coding</w:t>
            </w:r>
          </w:p>
        </w:tc>
        <w:tc>
          <w:tcPr>
            <w:tcW w:w="1411" w:type="dxa"/>
            <w:tcBorders>
              <w:top w:val="single" w:sz="8" w:space="0" w:color="000000"/>
              <w:left w:val="single" w:sz="8" w:space="0" w:color="000000"/>
              <w:bottom w:val="single" w:sz="8" w:space="0" w:color="000000"/>
              <w:right w:val="single" w:sz="8" w:space="0" w:color="000000"/>
            </w:tcBorders>
          </w:tcPr>
          <w:p w14:paraId="2D3842E4" w14:textId="59165713" w:rsidR="00F1760A" w:rsidRDefault="00F1760A" w:rsidP="00681A1E">
            <w:pPr>
              <w:spacing w:after="0"/>
              <w:rPr>
                <w:rFonts w:ascii="Arial" w:eastAsia="MS Mincho" w:hAnsi="Arial" w:cs="Arial"/>
                <w:bCs/>
                <w:color w:val="FF0000"/>
                <w:sz w:val="18"/>
                <w:szCs w:val="18"/>
                <w:highlight w:val="yellow"/>
                <w:lang w:eastAsia="ja-JP"/>
              </w:rPr>
            </w:pPr>
            <w:r>
              <w:rPr>
                <w:rFonts w:ascii="Arial" w:eastAsia="MS Mincho" w:hAnsi="Arial" w:cs="Arial"/>
                <w:bCs/>
                <w:color w:val="FF0000"/>
                <w:sz w:val="18"/>
                <w:szCs w:val="18"/>
                <w:highlight w:val="yellow"/>
                <w:lang w:eastAsia="ja-JP"/>
              </w:rPr>
              <w:t>LDPC</w:t>
            </w:r>
          </w:p>
        </w:tc>
        <w:tc>
          <w:tcPr>
            <w:tcW w:w="1339" w:type="dxa"/>
            <w:tcBorders>
              <w:top w:val="single" w:sz="8" w:space="0" w:color="000000"/>
              <w:left w:val="single" w:sz="8" w:space="0" w:color="000000"/>
              <w:bottom w:val="single" w:sz="8" w:space="0" w:color="000000"/>
              <w:right w:val="single" w:sz="8" w:space="0" w:color="000000"/>
            </w:tcBorders>
          </w:tcPr>
          <w:p w14:paraId="626AEFC1" w14:textId="19D035B3" w:rsidR="00F1760A" w:rsidRDefault="00F1760A" w:rsidP="00681A1E">
            <w:pPr>
              <w:spacing w:after="0"/>
              <w:rPr>
                <w:rFonts w:ascii="Arial" w:eastAsia="MS Mincho" w:hAnsi="Arial" w:cs="Arial"/>
                <w:bCs/>
                <w:color w:val="FF0000"/>
                <w:sz w:val="18"/>
                <w:szCs w:val="18"/>
                <w:highlight w:val="yellow"/>
                <w:lang w:val="en-GB" w:eastAsia="ja-JP"/>
              </w:rPr>
            </w:pPr>
            <w:r>
              <w:rPr>
                <w:rFonts w:ascii="Arial" w:eastAsia="MS Mincho" w:hAnsi="Arial" w:cs="Arial"/>
                <w:bCs/>
                <w:color w:val="FF0000"/>
                <w:sz w:val="18"/>
                <w:szCs w:val="18"/>
                <w:highlight w:val="yellow"/>
                <w:lang w:eastAsia="ja-JP"/>
              </w:rPr>
              <w:t>LDPC</w:t>
            </w:r>
          </w:p>
        </w:tc>
        <w:tc>
          <w:tcPr>
            <w:tcW w:w="1409" w:type="dxa"/>
            <w:gridSpan w:val="2"/>
            <w:tcBorders>
              <w:top w:val="single" w:sz="8" w:space="0" w:color="000000"/>
              <w:left w:val="single" w:sz="8" w:space="0" w:color="000000"/>
              <w:bottom w:val="single" w:sz="8" w:space="0" w:color="000000"/>
              <w:right w:val="single" w:sz="8" w:space="0" w:color="000000"/>
            </w:tcBorders>
          </w:tcPr>
          <w:p w14:paraId="3B7CB188" w14:textId="77777777" w:rsidR="00F1760A" w:rsidRDefault="00F1760A" w:rsidP="00681A1E">
            <w:pPr>
              <w:spacing w:after="0"/>
              <w:rPr>
                <w:rFonts w:ascii="Arial" w:eastAsia="MS Mincho" w:hAnsi="Arial" w:cs="Arial"/>
                <w:bCs/>
                <w:color w:val="FF0000"/>
                <w:sz w:val="18"/>
                <w:szCs w:val="18"/>
                <w:highlight w:val="yellow"/>
                <w:lang w:eastAsia="ja-JP"/>
              </w:rPr>
            </w:pPr>
            <w:r>
              <w:rPr>
                <w:rFonts w:ascii="Arial" w:eastAsia="MS Mincho" w:hAnsi="Arial" w:cs="Arial"/>
                <w:bCs/>
                <w:color w:val="FF0000"/>
                <w:sz w:val="18"/>
                <w:szCs w:val="18"/>
                <w:highlight w:val="yellow"/>
                <w:lang w:eastAsia="ja-JP"/>
              </w:rPr>
              <w:t>LDPC</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B36FE5" w14:textId="77777777" w:rsidR="00F1760A" w:rsidRDefault="00F1760A" w:rsidP="00681A1E">
            <w:pPr>
              <w:spacing w:after="0"/>
              <w:rPr>
                <w:rFonts w:ascii="Arial" w:eastAsia="MS Mincho" w:hAnsi="Arial" w:cs="Arial"/>
                <w:bCs/>
                <w:sz w:val="18"/>
                <w:szCs w:val="18"/>
                <w:lang w:val="en-GB" w:eastAsia="ja-JP"/>
              </w:rPr>
            </w:pPr>
          </w:p>
        </w:tc>
      </w:tr>
      <w:tr w:rsidR="00F1760A" w14:paraId="684F4390" w14:textId="77777777" w:rsidTr="00681A1E">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FD9AE0"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Allocated bandwidth</w:t>
            </w:r>
          </w:p>
        </w:tc>
        <w:tc>
          <w:tcPr>
            <w:tcW w:w="1411" w:type="dxa"/>
            <w:tcBorders>
              <w:top w:val="single" w:sz="8" w:space="0" w:color="000000"/>
              <w:left w:val="single" w:sz="8" w:space="0" w:color="000000"/>
              <w:bottom w:val="single" w:sz="8" w:space="0" w:color="000000"/>
              <w:right w:val="single" w:sz="8" w:space="0" w:color="000000"/>
            </w:tcBorders>
          </w:tcPr>
          <w:p w14:paraId="2B17EC64" w14:textId="77777777" w:rsidR="00E577B0" w:rsidRDefault="00E577B0" w:rsidP="00681A1E">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Payload dependent bandwidth based on use cases</w:t>
            </w:r>
          </w:p>
          <w:p w14:paraId="1D30173E" w14:textId="77777777" w:rsidR="00613005" w:rsidRDefault="00613005" w:rsidP="00681A1E">
            <w:pPr>
              <w:spacing w:after="0"/>
              <w:rPr>
                <w:rFonts w:ascii="Arial" w:eastAsia="MS Mincho" w:hAnsi="Arial" w:cs="Arial"/>
                <w:bCs/>
                <w:sz w:val="18"/>
                <w:szCs w:val="18"/>
                <w:highlight w:val="yellow"/>
                <w:lang w:val="en-GB" w:eastAsia="ja-JP"/>
              </w:rPr>
            </w:pPr>
          </w:p>
          <w:p w14:paraId="492B4AEE" w14:textId="39226E11" w:rsidR="00613005" w:rsidRPr="00F1760A" w:rsidRDefault="00613005" w:rsidP="00681A1E">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1339" w:type="dxa"/>
            <w:tcBorders>
              <w:top w:val="single" w:sz="8" w:space="0" w:color="000000"/>
              <w:left w:val="single" w:sz="8" w:space="0" w:color="000000"/>
              <w:bottom w:val="single" w:sz="8" w:space="0" w:color="000000"/>
              <w:right w:val="single" w:sz="8" w:space="0" w:color="000000"/>
            </w:tcBorders>
          </w:tcPr>
          <w:p w14:paraId="3357CA84" w14:textId="77777777" w:rsidR="00613005" w:rsidRDefault="00613005" w:rsidP="00613005">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Payload dependent bandwidth based on use cases</w:t>
            </w:r>
          </w:p>
          <w:p w14:paraId="4A010A16" w14:textId="77777777" w:rsidR="00613005" w:rsidRDefault="00613005" w:rsidP="00613005">
            <w:pPr>
              <w:spacing w:after="0"/>
              <w:rPr>
                <w:rFonts w:ascii="Arial" w:eastAsia="MS Mincho" w:hAnsi="Arial" w:cs="Arial"/>
                <w:bCs/>
                <w:sz w:val="18"/>
                <w:szCs w:val="18"/>
                <w:highlight w:val="yellow"/>
                <w:lang w:val="en-GB" w:eastAsia="ja-JP"/>
              </w:rPr>
            </w:pPr>
          </w:p>
          <w:p w14:paraId="1CE67836" w14:textId="24ECC98E" w:rsidR="00F1760A"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1409" w:type="dxa"/>
            <w:gridSpan w:val="2"/>
            <w:tcBorders>
              <w:top w:val="single" w:sz="8" w:space="0" w:color="000000"/>
              <w:left w:val="single" w:sz="8" w:space="0" w:color="000000"/>
              <w:bottom w:val="single" w:sz="8" w:space="0" w:color="000000"/>
              <w:right w:val="single" w:sz="8" w:space="0" w:color="000000"/>
            </w:tcBorders>
          </w:tcPr>
          <w:p w14:paraId="7354AA1D" w14:textId="77777777" w:rsidR="00613005" w:rsidRDefault="00613005" w:rsidP="00613005">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Payload dependent bandwidth based on use cases</w:t>
            </w:r>
          </w:p>
          <w:p w14:paraId="120F0F0D" w14:textId="77777777" w:rsidR="00613005" w:rsidRDefault="00613005" w:rsidP="00613005">
            <w:pPr>
              <w:spacing w:after="0"/>
              <w:rPr>
                <w:rFonts w:ascii="Arial" w:eastAsia="MS Mincho" w:hAnsi="Arial" w:cs="Arial"/>
                <w:bCs/>
                <w:sz w:val="18"/>
                <w:szCs w:val="18"/>
                <w:highlight w:val="yellow"/>
                <w:lang w:val="en-GB" w:eastAsia="ja-JP"/>
              </w:rPr>
            </w:pPr>
          </w:p>
          <w:p w14:paraId="509E6ABC" w14:textId="66C12A94" w:rsidR="00F1760A"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719432"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The same for non-orthogonal MA and baseline OFDMA</w:t>
            </w:r>
          </w:p>
        </w:tc>
      </w:tr>
      <w:tr w:rsidR="00F1760A" w14:paraId="625F2E4E" w14:textId="77777777" w:rsidTr="00681A1E">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DFDFC0"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14:paraId="47991EB9" w14:textId="77777777" w:rsidR="00E577B0"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[0.1-0.5] for </w:t>
            </w:r>
          </w:p>
          <w:p w14:paraId="7E97ACED" w14:textId="6B26B921"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14:paraId="1BD1FAAF"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[0.1-0.5]</w:t>
            </w:r>
          </w:p>
        </w:tc>
        <w:tc>
          <w:tcPr>
            <w:tcW w:w="1387" w:type="dxa"/>
            <w:tcBorders>
              <w:top w:val="single" w:sz="8" w:space="0" w:color="000000"/>
              <w:left w:val="single" w:sz="8" w:space="0" w:color="000000"/>
              <w:bottom w:val="single" w:sz="8" w:space="0" w:color="000000"/>
              <w:right w:val="single" w:sz="8" w:space="0" w:color="000000"/>
            </w:tcBorders>
          </w:tcPr>
          <w:p w14:paraId="618AC55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19C8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The same total spectral efficiency (per UE SE * number of UEs) for non-orthogonal MA and OFDMA baseline.</w:t>
            </w:r>
          </w:p>
          <w:p w14:paraId="559EE5E5"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Company reports the MCS.</w:t>
            </w:r>
          </w:p>
          <w:p w14:paraId="4BE66FE3"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Without short-term (per TTI) MCS adaptation.</w:t>
            </w:r>
          </w:p>
        </w:tc>
      </w:tr>
      <w:tr w:rsidR="00F1760A" w14:paraId="1B08ECC8"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80542D" w14:textId="77777777" w:rsidR="00F1760A" w:rsidRDefault="00F1760A" w:rsidP="00681A1E">
            <w:pPr>
              <w:spacing w:after="0"/>
              <w:rPr>
                <w:rFonts w:ascii="Arial" w:hAnsi="Arial" w:cs="Arial"/>
                <w:bCs/>
                <w:sz w:val="18"/>
                <w:szCs w:val="18"/>
              </w:rPr>
            </w:pPr>
            <w:r>
              <w:rPr>
                <w:rFonts w:ascii="Arial" w:hAnsi="Arial" w:cs="Arial" w:hint="eastAsia"/>
                <w:bCs/>
                <w:sz w:val="18"/>
                <w:szCs w:val="18"/>
                <w:lang w:val="en-GB"/>
              </w:rPr>
              <w:t>T</w:t>
            </w:r>
            <w:r>
              <w:rPr>
                <w:rFonts w:ascii="Arial" w:hAnsi="Arial" w:cs="Arial"/>
                <w:bCs/>
                <w:sz w:val="18"/>
                <w:szCs w:val="18"/>
                <w:lang w:val="en-GB"/>
              </w:rPr>
              <w:t xml:space="preserve">arget </w:t>
            </w:r>
            <w:r>
              <w:rPr>
                <w:rFonts w:ascii="Arial" w:hAnsi="Arial" w:cs="Arial"/>
                <w:bCs/>
                <w:sz w:val="18"/>
                <w:szCs w:val="18"/>
              </w:rPr>
              <w:t>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14:paraId="6E2A4D7D" w14:textId="77777777" w:rsidR="00F1760A" w:rsidRDefault="00F1760A" w:rsidP="00681A1E">
            <w:pPr>
              <w:shd w:val="clear" w:color="auto" w:fill="FFFFFF"/>
              <w:spacing w:after="0"/>
              <w:jc w:val="center"/>
              <w:rPr>
                <w:rFonts w:ascii="Arial" w:hAnsi="Arial" w:cs="Arial"/>
                <w:sz w:val="21"/>
                <w:szCs w:val="21"/>
              </w:rPr>
            </w:pPr>
            <w:r>
              <w:rPr>
                <w:rFonts w:ascii="Calibri" w:hAnsi="Calibri" w:cs="Calibri"/>
                <w:sz w:val="21"/>
                <w:szCs w:val="21"/>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14:paraId="67EB9A16" w14:textId="77777777" w:rsidR="00F1760A" w:rsidRDefault="00F1760A" w:rsidP="00681A1E">
            <w:pPr>
              <w:spacing w:after="0"/>
              <w:jc w:val="center"/>
              <w:rPr>
                <w:rFonts w:ascii="Arial" w:eastAsia="MS Mincho" w:hAnsi="Arial" w:cs="Arial"/>
                <w:bCs/>
                <w:sz w:val="18"/>
                <w:szCs w:val="18"/>
                <w:lang w:val="en-GB" w:eastAsia="ja-JP"/>
              </w:rPr>
            </w:pPr>
            <w:r>
              <w:rPr>
                <w:rFonts w:ascii="Arial" w:eastAsia="MS Mincho" w:hAnsi="Arial" w:cs="Arial"/>
                <w:bCs/>
                <w:sz w:val="18"/>
                <w:szCs w:val="18"/>
                <w:lang w:val="en-GB"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14:paraId="54832A90" w14:textId="77777777" w:rsidR="00F1760A" w:rsidRDefault="00F1760A" w:rsidP="00681A1E">
            <w:pPr>
              <w:shd w:val="clear" w:color="auto" w:fill="FFFFFF"/>
              <w:spacing w:after="0"/>
              <w:jc w:val="center"/>
              <w:rPr>
                <w:rFonts w:ascii="Arial" w:hAnsi="Arial" w:cs="Arial"/>
                <w:sz w:val="21"/>
                <w:szCs w:val="21"/>
              </w:rPr>
            </w:pPr>
            <w:r>
              <w:rPr>
                <w:rFonts w:ascii="Calibri" w:hAnsi="Calibri" w:cs="Calibri"/>
                <w:sz w:val="21"/>
                <w:szCs w:val="21"/>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04B7B8" w14:textId="77777777" w:rsidR="00F1760A" w:rsidRDefault="00F1760A" w:rsidP="00681A1E">
            <w:pPr>
              <w:spacing w:after="0"/>
              <w:rPr>
                <w:rFonts w:ascii="Arial" w:eastAsia="MS Mincho" w:hAnsi="Arial" w:cs="Arial"/>
                <w:bCs/>
                <w:sz w:val="18"/>
                <w:szCs w:val="18"/>
                <w:lang w:val="en-GB" w:eastAsia="ja-JP"/>
              </w:rPr>
            </w:pPr>
          </w:p>
        </w:tc>
      </w:tr>
      <w:tr w:rsidR="00F1760A" w14:paraId="602EAD74" w14:textId="77777777" w:rsidTr="00681A1E">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06D74"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14:paraId="3423C8D8" w14:textId="77777777" w:rsidR="00F1760A" w:rsidRDefault="00F1760A" w:rsidP="00681A1E">
            <w:pPr>
              <w:spacing w:after="0"/>
              <w:rPr>
                <w:rFonts w:ascii="Arial" w:eastAsia="MS Mincho" w:hAnsi="Arial" w:cs="Arial"/>
                <w:bCs/>
                <w:sz w:val="18"/>
                <w:szCs w:val="18"/>
                <w:lang w:val="en-GB" w:eastAsia="ja-JP"/>
              </w:rPr>
            </w:pPr>
          </w:p>
          <w:p w14:paraId="5BDCC7CE"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14:paraId="3FEA12A9" w14:textId="77777777" w:rsidR="00F1760A" w:rsidRDefault="00F1760A" w:rsidP="00681A1E">
            <w:pPr>
              <w:spacing w:after="0"/>
              <w:rPr>
                <w:rFonts w:ascii="Arial" w:eastAsia="MS Mincho" w:hAnsi="Arial" w:cs="Arial"/>
                <w:bCs/>
                <w:sz w:val="18"/>
                <w:szCs w:val="18"/>
                <w:lang w:val="en-GB" w:eastAsia="ja-JP"/>
              </w:rPr>
            </w:pPr>
          </w:p>
          <w:p w14:paraId="11DABBA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14:paraId="0F5DE2D7" w14:textId="77777777" w:rsidR="00F1760A" w:rsidRDefault="00F1760A" w:rsidP="00681A1E">
            <w:pPr>
              <w:spacing w:after="0"/>
              <w:rPr>
                <w:rFonts w:ascii="Arial" w:eastAsia="MS Mincho" w:hAnsi="Arial" w:cs="Arial"/>
                <w:bCs/>
                <w:sz w:val="18"/>
                <w:szCs w:val="18"/>
                <w:lang w:val="en-GB" w:eastAsia="ja-JP"/>
              </w:rPr>
            </w:pPr>
          </w:p>
          <w:p w14:paraId="1FD41E89"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A42BBD"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For OFDMA baseline, either simulate 1 UE per PRB (FDM for multiple UEs) and increase the MCS (per UE SE) accordingly, or keep the same number of UEs and MCS (resource collision is allowed).</w:t>
            </w:r>
          </w:p>
        </w:tc>
      </w:tr>
      <w:tr w:rsidR="00F1760A" w14:paraId="6966AA71"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C1130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14:paraId="7F03F637" w14:textId="45255EC1" w:rsidR="00F1760A" w:rsidRPr="00F1760A" w:rsidRDefault="00F1760A" w:rsidP="00681A1E">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2Rx</w:t>
            </w:r>
            <w:r w:rsidR="006F1931">
              <w:rPr>
                <w:rFonts w:ascii="Arial" w:eastAsia="MS Mincho" w:hAnsi="Arial" w:cs="Arial"/>
                <w:bCs/>
                <w:sz w:val="18"/>
                <w:szCs w:val="18"/>
                <w:highlight w:val="yellow"/>
                <w:lang w:val="en-GB" w:eastAsia="ja-JP"/>
              </w:rPr>
              <w:t>/4Rx</w:t>
            </w:r>
            <w:r w:rsidRPr="00F1760A">
              <w:rPr>
                <w:rFonts w:ascii="Arial" w:eastAsia="MS Mincho" w:hAnsi="Arial" w:cs="Arial"/>
                <w:bCs/>
                <w:sz w:val="18"/>
                <w:szCs w:val="18"/>
                <w:highlight w:val="yellow"/>
                <w:lang w:val="en-GB" w:eastAsia="ja-JP"/>
              </w:rPr>
              <w:t xml:space="preserve"> as baseline</w:t>
            </w:r>
          </w:p>
          <w:p w14:paraId="316FA37B" w14:textId="080717E0" w:rsidR="00F1760A" w:rsidRPr="00F1760A" w:rsidRDefault="006F1931" w:rsidP="00681A1E">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8</w:t>
            </w:r>
            <w:r w:rsidR="00F1760A" w:rsidRPr="00F1760A">
              <w:rPr>
                <w:rFonts w:ascii="Arial" w:eastAsia="MS Mincho" w:hAnsi="Arial" w:cs="Arial"/>
                <w:bCs/>
                <w:sz w:val="18"/>
                <w:szCs w:val="18"/>
                <w:highlight w:val="yellow"/>
                <w:lang w:val="en-GB" w:eastAsia="ja-JP"/>
              </w:rPr>
              <w:t>Rx as optional</w:t>
            </w:r>
          </w:p>
          <w:p w14:paraId="560993CA" w14:textId="634DD812" w:rsidR="00F1760A" w:rsidRPr="00F1760A" w:rsidRDefault="00F1760A" w:rsidP="00681A1E">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1361" w:type="dxa"/>
            <w:gridSpan w:val="2"/>
            <w:tcBorders>
              <w:top w:val="single" w:sz="8" w:space="0" w:color="000000"/>
              <w:left w:val="single" w:sz="8" w:space="0" w:color="000000"/>
              <w:bottom w:val="single" w:sz="8" w:space="0" w:color="000000"/>
              <w:right w:val="single" w:sz="8" w:space="0" w:color="000000"/>
            </w:tcBorders>
          </w:tcPr>
          <w:p w14:paraId="36BBAA7F" w14:textId="77777777" w:rsidR="00613005"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2Rx</w:t>
            </w:r>
            <w:r>
              <w:rPr>
                <w:rFonts w:ascii="Arial" w:eastAsia="MS Mincho" w:hAnsi="Arial" w:cs="Arial"/>
                <w:bCs/>
                <w:sz w:val="18"/>
                <w:szCs w:val="18"/>
                <w:highlight w:val="yellow"/>
                <w:lang w:val="en-GB" w:eastAsia="ja-JP"/>
              </w:rPr>
              <w:t>/4Rx</w:t>
            </w:r>
            <w:r w:rsidRPr="00F1760A">
              <w:rPr>
                <w:rFonts w:ascii="Arial" w:eastAsia="MS Mincho" w:hAnsi="Arial" w:cs="Arial"/>
                <w:bCs/>
                <w:sz w:val="18"/>
                <w:szCs w:val="18"/>
                <w:highlight w:val="yellow"/>
                <w:lang w:val="en-GB" w:eastAsia="ja-JP"/>
              </w:rPr>
              <w:t xml:space="preserve"> as baseline</w:t>
            </w:r>
          </w:p>
          <w:p w14:paraId="5888AC37" w14:textId="77777777" w:rsidR="00613005" w:rsidRPr="00F1760A" w:rsidRDefault="00613005" w:rsidP="00613005">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8</w:t>
            </w:r>
            <w:r w:rsidRPr="00F1760A">
              <w:rPr>
                <w:rFonts w:ascii="Arial" w:eastAsia="MS Mincho" w:hAnsi="Arial" w:cs="Arial"/>
                <w:bCs/>
                <w:sz w:val="18"/>
                <w:szCs w:val="18"/>
                <w:highlight w:val="yellow"/>
                <w:lang w:val="en-GB" w:eastAsia="ja-JP"/>
              </w:rPr>
              <w:t>Rx as optional</w:t>
            </w:r>
          </w:p>
          <w:p w14:paraId="2EF46CE5" w14:textId="0E43B145" w:rsidR="00F1760A"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1387" w:type="dxa"/>
            <w:tcBorders>
              <w:top w:val="single" w:sz="8" w:space="0" w:color="000000"/>
              <w:left w:val="single" w:sz="8" w:space="0" w:color="000000"/>
              <w:bottom w:val="single" w:sz="8" w:space="0" w:color="000000"/>
              <w:right w:val="single" w:sz="8" w:space="0" w:color="000000"/>
            </w:tcBorders>
          </w:tcPr>
          <w:p w14:paraId="29A8367A" w14:textId="77777777" w:rsidR="00613005"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2Rx</w:t>
            </w:r>
            <w:r>
              <w:rPr>
                <w:rFonts w:ascii="Arial" w:eastAsia="MS Mincho" w:hAnsi="Arial" w:cs="Arial"/>
                <w:bCs/>
                <w:sz w:val="18"/>
                <w:szCs w:val="18"/>
                <w:highlight w:val="yellow"/>
                <w:lang w:val="en-GB" w:eastAsia="ja-JP"/>
              </w:rPr>
              <w:t>/4Rx</w:t>
            </w:r>
            <w:r w:rsidRPr="00F1760A">
              <w:rPr>
                <w:rFonts w:ascii="Arial" w:eastAsia="MS Mincho" w:hAnsi="Arial" w:cs="Arial"/>
                <w:bCs/>
                <w:sz w:val="18"/>
                <w:szCs w:val="18"/>
                <w:highlight w:val="yellow"/>
                <w:lang w:val="en-GB" w:eastAsia="ja-JP"/>
              </w:rPr>
              <w:t xml:space="preserve"> as baseline</w:t>
            </w:r>
          </w:p>
          <w:p w14:paraId="353EAF60" w14:textId="77777777" w:rsidR="00613005" w:rsidRPr="00F1760A" w:rsidRDefault="00613005" w:rsidP="00613005">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8</w:t>
            </w:r>
            <w:r w:rsidRPr="00F1760A">
              <w:rPr>
                <w:rFonts w:ascii="Arial" w:eastAsia="MS Mincho" w:hAnsi="Arial" w:cs="Arial"/>
                <w:bCs/>
                <w:sz w:val="18"/>
                <w:szCs w:val="18"/>
                <w:highlight w:val="yellow"/>
                <w:lang w:val="en-GB" w:eastAsia="ja-JP"/>
              </w:rPr>
              <w:t>Rx as optional</w:t>
            </w:r>
          </w:p>
          <w:p w14:paraId="5E51D0F1" w14:textId="40DAD389" w:rsidR="00F1760A" w:rsidRPr="00F1760A" w:rsidRDefault="00613005" w:rsidP="00613005">
            <w:pPr>
              <w:spacing w:after="0"/>
              <w:rPr>
                <w:rFonts w:ascii="Arial" w:eastAsia="MS Mincho" w:hAnsi="Arial" w:cs="Arial"/>
                <w:bCs/>
                <w:sz w:val="18"/>
                <w:szCs w:val="18"/>
                <w:highlight w:val="yellow"/>
                <w:lang w:val="en-GB" w:eastAsia="ja-JP"/>
              </w:rPr>
            </w:pPr>
            <w:r w:rsidRPr="00F1760A">
              <w:rPr>
                <w:rFonts w:ascii="Arial" w:eastAsia="MS Mincho" w:hAnsi="Arial" w:cs="Arial"/>
                <w:bCs/>
                <w:sz w:val="18"/>
                <w:szCs w:val="18"/>
                <w:highlight w:val="yellow"/>
                <w:lang w:val="en-GB" w:eastAsia="ja-JP"/>
              </w:rPr>
              <w:t>Other values are not excluded</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9A25E" w14:textId="77777777" w:rsidR="00F1760A" w:rsidRDefault="00F1760A" w:rsidP="00681A1E">
            <w:pPr>
              <w:spacing w:after="0"/>
              <w:rPr>
                <w:rFonts w:ascii="Arial" w:eastAsia="MS Mincho" w:hAnsi="Arial" w:cs="Arial"/>
                <w:bCs/>
                <w:sz w:val="18"/>
                <w:szCs w:val="18"/>
                <w:lang w:val="en-GB" w:eastAsia="ja-JP"/>
              </w:rPr>
            </w:pPr>
          </w:p>
        </w:tc>
      </w:tr>
      <w:tr w:rsidR="00F1760A" w14:paraId="1821D2E7" w14:textId="77777777" w:rsidTr="00681A1E">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A5970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14:paraId="459FC98D"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1Tx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03F02E" w14:textId="77777777" w:rsidR="00F1760A" w:rsidRDefault="00F1760A" w:rsidP="00681A1E">
            <w:pPr>
              <w:spacing w:after="0"/>
              <w:rPr>
                <w:rFonts w:ascii="Arial" w:eastAsia="MS Mincho" w:hAnsi="Arial" w:cs="Arial"/>
                <w:bCs/>
                <w:sz w:val="18"/>
                <w:szCs w:val="18"/>
                <w:lang w:val="en-GB" w:eastAsia="ja-JP"/>
              </w:rPr>
            </w:pPr>
          </w:p>
        </w:tc>
      </w:tr>
      <w:tr w:rsidR="00F1760A" w14:paraId="3D4C5BA7" w14:textId="77777777" w:rsidTr="00681A1E">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A4B89D"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14:paraId="1E4B50EE"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C7188" w14:textId="77777777" w:rsidR="00F1760A" w:rsidRDefault="00F1760A" w:rsidP="00681A1E">
            <w:pPr>
              <w:spacing w:after="0"/>
              <w:rPr>
                <w:rFonts w:ascii="Arial" w:eastAsia="MS Mincho" w:hAnsi="Arial" w:cs="Arial"/>
                <w:bCs/>
                <w:sz w:val="18"/>
                <w:szCs w:val="18"/>
                <w:lang w:val="en-GB" w:eastAsia="ja-JP"/>
              </w:rPr>
            </w:pPr>
          </w:p>
        </w:tc>
      </w:tr>
      <w:tr w:rsidR="00F1760A" w14:paraId="20C687C7"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4E910"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14:paraId="7B4DEB04"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E015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w:t>
            </w:r>
          </w:p>
        </w:tc>
      </w:tr>
      <w:tr w:rsidR="00F1760A" w14:paraId="2B2BD0A1"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53AC0A"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14:paraId="53FBF82A"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Realistic channel estimation, </w:t>
            </w:r>
          </w:p>
          <w:p w14:paraId="046C38E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FC0FF" w14:textId="77777777" w:rsidR="00F1760A" w:rsidRDefault="00F1760A" w:rsidP="00681A1E">
            <w:pPr>
              <w:spacing w:after="0"/>
              <w:rPr>
                <w:rFonts w:ascii="Arial" w:eastAsia="MS Mincho" w:hAnsi="Arial" w:cs="Arial"/>
                <w:bCs/>
                <w:sz w:val="18"/>
                <w:szCs w:val="18"/>
                <w:lang w:val="en-GB" w:eastAsia="ja-JP"/>
              </w:rPr>
            </w:pPr>
          </w:p>
        </w:tc>
      </w:tr>
      <w:tr w:rsidR="00F1760A" w14:paraId="7A0BE456"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F69BC"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14:paraId="5DB82271"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1339" w:type="dxa"/>
            <w:tcBorders>
              <w:top w:val="single" w:sz="8" w:space="0" w:color="000000"/>
              <w:left w:val="single" w:sz="8" w:space="0" w:color="000000"/>
              <w:bottom w:val="single" w:sz="8" w:space="0" w:color="000000"/>
              <w:right w:val="single" w:sz="8" w:space="0" w:color="000000"/>
            </w:tcBorders>
          </w:tcPr>
          <w:p w14:paraId="7C0E3E63"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1409" w:type="dxa"/>
            <w:gridSpan w:val="2"/>
            <w:tcBorders>
              <w:top w:val="single" w:sz="8" w:space="0" w:color="000000"/>
              <w:left w:val="single" w:sz="8" w:space="0" w:color="000000"/>
              <w:bottom w:val="single" w:sz="8" w:space="0" w:color="000000"/>
              <w:right w:val="single" w:sz="8" w:space="0" w:color="000000"/>
            </w:tcBorders>
          </w:tcPr>
          <w:p w14:paraId="497C470A"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BE13D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report the details of  random MA signature allocation</w:t>
            </w:r>
          </w:p>
        </w:tc>
      </w:tr>
      <w:tr w:rsidR="00F1760A" w14:paraId="2C02F9B0"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43B127" w14:textId="77777777" w:rsidR="00F1760A" w:rsidRDefault="00F1760A" w:rsidP="00681A1E">
            <w:pPr>
              <w:spacing w:after="0"/>
              <w:rPr>
                <w:rFonts w:ascii="Arial" w:eastAsia="MS Mincho" w:hAnsi="Arial" w:cs="Arial"/>
                <w:bCs/>
                <w:sz w:val="18"/>
                <w:szCs w:val="18"/>
                <w:lang w:val="en-GB" w:eastAsia="ja-JP"/>
              </w:rPr>
            </w:pPr>
            <w:r>
              <w:rPr>
                <w:rFonts w:ascii="Arial" w:hAnsi="Arial" w:cs="Arial" w:hint="eastAsia"/>
                <w:bCs/>
                <w:sz w:val="18"/>
                <w:szCs w:val="18"/>
                <w:lang w:val="en-GB"/>
              </w:rPr>
              <w:t>DMRS</w:t>
            </w:r>
            <w:r>
              <w:rPr>
                <w:rFonts w:ascii="Arial" w:hAnsi="Arial" w:cs="Arial"/>
                <w:bCs/>
                <w:sz w:val="18"/>
                <w:szCs w:val="18"/>
                <w:lang w:val="en-GB"/>
              </w:rPr>
              <w:t xml:space="preserve"> allocation</w:t>
            </w:r>
          </w:p>
        </w:tc>
        <w:tc>
          <w:tcPr>
            <w:tcW w:w="4159" w:type="dxa"/>
            <w:gridSpan w:val="4"/>
            <w:tcBorders>
              <w:top w:val="single" w:sz="8" w:space="0" w:color="000000"/>
              <w:left w:val="single" w:sz="8" w:space="0" w:color="000000"/>
              <w:bottom w:val="single" w:sz="8" w:space="0" w:color="000000"/>
              <w:right w:val="single" w:sz="8" w:space="0" w:color="000000"/>
            </w:tcBorders>
          </w:tcPr>
          <w:p w14:paraId="00EFED0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report the details of DMRS, and whether DMRS is randomly selected by UE or pre-configured by gNB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64E071"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NR Rel-15</w:t>
            </w:r>
            <w:r>
              <w:rPr>
                <w:rFonts w:ascii="Arial" w:eastAsia="MS Mincho" w:hAnsi="Arial" w:cs="Arial" w:hint="eastAsia"/>
                <w:bCs/>
                <w:sz w:val="18"/>
                <w:szCs w:val="18"/>
                <w:lang w:val="en-GB" w:eastAsia="ja-JP"/>
              </w:rPr>
              <w:t xml:space="preserve"> DMRS overhead for </w:t>
            </w:r>
            <w:r>
              <w:rPr>
                <w:rFonts w:ascii="Arial" w:eastAsia="MS Mincho" w:hAnsi="Arial" w:cs="Arial"/>
                <w:bCs/>
                <w:sz w:val="18"/>
                <w:szCs w:val="18"/>
                <w:lang w:val="en-GB" w:eastAsia="ja-JP"/>
              </w:rPr>
              <w:t xml:space="preserve">the </w:t>
            </w:r>
            <w:r>
              <w:rPr>
                <w:rFonts w:ascii="Arial" w:eastAsia="MS Mincho" w:hAnsi="Arial" w:cs="Arial" w:hint="eastAsia"/>
                <w:bCs/>
                <w:sz w:val="18"/>
                <w:szCs w:val="18"/>
                <w:lang w:val="en-GB" w:eastAsia="ja-JP"/>
              </w:rPr>
              <w:t>baseline OMA</w:t>
            </w:r>
          </w:p>
        </w:tc>
      </w:tr>
      <w:tr w:rsidR="00F1760A" w14:paraId="44EC4E66"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1A17B"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14:paraId="500CA0EB" w14:textId="2E30FF2E" w:rsidR="008A4000" w:rsidRDefault="00B207C8" w:rsidP="008A4000">
            <w:pPr>
              <w:spacing w:after="0"/>
              <w:rPr>
                <w:rFonts w:ascii="Arial" w:eastAsia="MS Mincho" w:hAnsi="Arial" w:cs="Arial"/>
                <w:bCs/>
                <w:sz w:val="18"/>
                <w:szCs w:val="18"/>
                <w:lang w:val="en-GB" w:eastAsia="ja-JP"/>
              </w:rPr>
            </w:pPr>
            <w:r>
              <w:rPr>
                <w:rFonts w:ascii="Arial" w:eastAsia="MS Mincho" w:hAnsi="Arial" w:cs="Arial"/>
                <w:bCs/>
                <w:sz w:val="18"/>
                <w:szCs w:val="18"/>
                <w:highlight w:val="yellow"/>
                <w:lang w:val="en-GB" w:eastAsia="ja-JP"/>
              </w:rPr>
              <w:t xml:space="preserve">Timing </w:t>
            </w:r>
            <w:r w:rsidR="008A4000" w:rsidRPr="008A4000">
              <w:rPr>
                <w:rFonts w:ascii="Arial" w:eastAsia="MS Mincho" w:hAnsi="Arial" w:cs="Arial"/>
                <w:bCs/>
                <w:sz w:val="18"/>
                <w:szCs w:val="18"/>
                <w:highlight w:val="yellow"/>
                <w:lang w:val="en-GB" w:eastAsia="ja-JP"/>
              </w:rPr>
              <w:t>Asynchronization</w:t>
            </w:r>
          </w:p>
        </w:tc>
        <w:tc>
          <w:tcPr>
            <w:tcW w:w="1339" w:type="dxa"/>
            <w:tcBorders>
              <w:top w:val="single" w:sz="8" w:space="0" w:color="000000"/>
              <w:left w:val="single" w:sz="8" w:space="0" w:color="000000"/>
              <w:bottom w:val="single" w:sz="8" w:space="0" w:color="000000"/>
              <w:right w:val="single" w:sz="8" w:space="0" w:color="000000"/>
            </w:tcBorders>
          </w:tcPr>
          <w:p w14:paraId="0F864688"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2D4C8176"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0F4C3A" w14:textId="0B693063" w:rsidR="00F1760A" w:rsidRDefault="00F1760A" w:rsidP="00681A1E">
            <w:pPr>
              <w:spacing w:after="0"/>
              <w:rPr>
                <w:rFonts w:ascii="Arial" w:eastAsia="MS Mincho" w:hAnsi="Arial" w:cs="Arial"/>
                <w:bCs/>
                <w:sz w:val="18"/>
                <w:szCs w:val="18"/>
                <w:lang w:val="en-GB" w:eastAsia="ja-JP"/>
              </w:rPr>
            </w:pPr>
          </w:p>
        </w:tc>
      </w:tr>
      <w:tr w:rsidR="00F1760A" w14:paraId="223FC04E" w14:textId="77777777" w:rsidTr="00681A1E">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86650" w14:textId="77777777" w:rsidR="00F1760A" w:rsidRPr="00E577B0" w:rsidRDefault="00F1760A" w:rsidP="00681A1E">
            <w:pPr>
              <w:spacing w:after="0"/>
              <w:rPr>
                <w:rFonts w:ascii="Arial" w:eastAsia="MS Mincho" w:hAnsi="Arial" w:cs="Arial"/>
                <w:bCs/>
                <w:sz w:val="18"/>
                <w:szCs w:val="18"/>
                <w:highlight w:val="yellow"/>
                <w:lang w:val="en-GB" w:eastAsia="ja-JP"/>
              </w:rPr>
            </w:pPr>
            <w:r w:rsidRPr="00E577B0">
              <w:rPr>
                <w:rFonts w:ascii="Arial" w:eastAsia="MS Mincho" w:hAnsi="Arial" w:cs="Arial"/>
                <w:bCs/>
                <w:sz w:val="18"/>
                <w:szCs w:val="18"/>
                <w:highlight w:val="yellow"/>
                <w:lang w:val="en-GB"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14:paraId="63C9DAEF" w14:textId="77777777" w:rsidR="00F1760A" w:rsidRPr="00E577B0" w:rsidRDefault="00F1760A" w:rsidP="00681A1E">
            <w:pPr>
              <w:spacing w:after="0"/>
              <w:rPr>
                <w:rFonts w:ascii="Arial" w:eastAsia="MS Mincho" w:hAnsi="Arial" w:cs="Arial"/>
                <w:bCs/>
                <w:sz w:val="18"/>
                <w:szCs w:val="18"/>
                <w:highlight w:val="yellow"/>
                <w:lang w:val="en-GB" w:eastAsia="ja-JP"/>
              </w:rPr>
            </w:pPr>
            <w:r w:rsidRPr="00E577B0">
              <w:rPr>
                <w:rFonts w:ascii="Arial" w:eastAsia="MS Mincho" w:hAnsi="Arial" w:cs="Arial"/>
                <w:bCs/>
                <w:sz w:val="18"/>
                <w:szCs w:val="18"/>
                <w:highlight w:val="yellow"/>
                <w:lang w:val="en-GB" w:eastAsia="ja-JP"/>
              </w:rPr>
              <w:t>Both equal and unequal</w:t>
            </w:r>
          </w:p>
          <w:p w14:paraId="51E0F4CA" w14:textId="77777777" w:rsidR="00F1760A" w:rsidRPr="00E577B0" w:rsidRDefault="00F1760A" w:rsidP="00681A1E">
            <w:pPr>
              <w:spacing w:after="0"/>
              <w:rPr>
                <w:rFonts w:ascii="Arial" w:eastAsia="MS Mincho" w:hAnsi="Arial" w:cs="Arial"/>
                <w:bCs/>
                <w:sz w:val="18"/>
                <w:szCs w:val="18"/>
                <w:highlight w:val="yellow"/>
                <w:lang w:val="en-GB"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14:paraId="3E1BCDCA" w14:textId="17BDA58E" w:rsidR="00F1760A" w:rsidRPr="00E577B0" w:rsidRDefault="00AC3E41" w:rsidP="00681A1E">
            <w:pPr>
              <w:spacing w:after="0"/>
              <w:rPr>
                <w:rFonts w:ascii="Arial" w:eastAsia="MS Mincho" w:hAnsi="Arial" w:cs="Arial"/>
                <w:bCs/>
                <w:sz w:val="18"/>
                <w:szCs w:val="18"/>
                <w:highlight w:val="yellow"/>
                <w:lang w:val="en-GB" w:eastAsia="ja-JP"/>
              </w:rPr>
            </w:pPr>
            <w:r w:rsidRPr="00E577B0">
              <w:rPr>
                <w:rFonts w:ascii="Arial" w:eastAsia="MS Mincho" w:hAnsi="Arial" w:cs="Arial"/>
                <w:bCs/>
                <w:sz w:val="18"/>
                <w:szCs w:val="18"/>
                <w:highlight w:val="yellow"/>
                <w:lang w:val="en-GB" w:eastAsia="ja-JP"/>
              </w:rPr>
              <w:t>Both e</w:t>
            </w:r>
            <w:r w:rsidR="00F1760A" w:rsidRPr="00E577B0">
              <w:rPr>
                <w:rFonts w:ascii="Arial" w:eastAsia="MS Mincho" w:hAnsi="Arial" w:cs="Arial"/>
                <w:bCs/>
                <w:sz w:val="18"/>
                <w:szCs w:val="18"/>
                <w:highlight w:val="yellow"/>
                <w:lang w:val="en-GB" w:eastAsia="ja-JP"/>
              </w:rPr>
              <w:t>qual</w:t>
            </w:r>
            <w:r w:rsidRPr="00E577B0">
              <w:rPr>
                <w:rFonts w:ascii="Arial" w:eastAsia="MS Mincho" w:hAnsi="Arial" w:cs="Arial"/>
                <w:bCs/>
                <w:sz w:val="18"/>
                <w:szCs w:val="18"/>
                <w:highlight w:val="yellow"/>
                <w:lang w:val="en-GB" w:eastAsia="ja-JP"/>
              </w:rPr>
              <w:t xml:space="preserve"> and unequal</w:t>
            </w:r>
          </w:p>
        </w:tc>
        <w:tc>
          <w:tcPr>
            <w:tcW w:w="1387" w:type="dxa"/>
            <w:tcBorders>
              <w:top w:val="single" w:sz="8" w:space="0" w:color="000000"/>
              <w:left w:val="single" w:sz="8" w:space="0" w:color="000000"/>
              <w:bottom w:val="single" w:sz="8" w:space="0" w:color="000000"/>
              <w:right w:val="single" w:sz="8" w:space="0" w:color="000000"/>
            </w:tcBorders>
          </w:tcPr>
          <w:p w14:paraId="4BB28125" w14:textId="77777777" w:rsidR="00F1760A" w:rsidRPr="00E577B0" w:rsidRDefault="00F1760A" w:rsidP="00681A1E">
            <w:pPr>
              <w:spacing w:after="0"/>
              <w:rPr>
                <w:rFonts w:ascii="Arial" w:eastAsia="MS Mincho" w:hAnsi="Arial" w:cs="Arial"/>
                <w:bCs/>
                <w:sz w:val="18"/>
                <w:szCs w:val="18"/>
                <w:highlight w:val="yellow"/>
                <w:lang w:val="en-GB" w:eastAsia="ja-JP"/>
              </w:rPr>
            </w:pPr>
            <w:r w:rsidRPr="00E577B0">
              <w:rPr>
                <w:rFonts w:ascii="Arial" w:eastAsia="MS Mincho" w:hAnsi="Arial" w:cs="Arial"/>
                <w:bCs/>
                <w:sz w:val="18"/>
                <w:szCs w:val="18"/>
                <w:highlight w:val="yellow"/>
                <w:lang w:val="en-GB"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13C37" w14:textId="0227478E" w:rsidR="00E577B0" w:rsidRPr="00E577B0" w:rsidRDefault="00613005" w:rsidP="00681A1E">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 xml:space="preserve">Both </w:t>
            </w:r>
            <w:r w:rsidR="00E577B0" w:rsidRPr="00E577B0">
              <w:rPr>
                <w:rFonts w:ascii="Arial" w:eastAsia="MS Mincho" w:hAnsi="Arial" w:cs="Arial"/>
                <w:bCs/>
                <w:sz w:val="18"/>
                <w:szCs w:val="18"/>
                <w:highlight w:val="yellow"/>
                <w:lang w:val="en-GB" w:eastAsia="ja-JP"/>
              </w:rPr>
              <w:t>Discrete / Uniform</w:t>
            </w:r>
            <w:r>
              <w:rPr>
                <w:rFonts w:ascii="Arial" w:eastAsia="MS Mincho" w:hAnsi="Arial" w:cs="Arial"/>
                <w:bCs/>
                <w:sz w:val="18"/>
                <w:szCs w:val="18"/>
                <w:highlight w:val="yellow"/>
                <w:lang w:val="en-GB" w:eastAsia="ja-JP"/>
              </w:rPr>
              <w:t xml:space="preserve"> Distribution model for Power Control</w:t>
            </w:r>
          </w:p>
        </w:tc>
      </w:tr>
      <w:tr w:rsidR="00F1760A" w14:paraId="18981D3F" w14:textId="77777777" w:rsidTr="00681A1E">
        <w:trPr>
          <w:trHeight w:val="31"/>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13E44"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14:paraId="4A7E6695"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323E97" w14:textId="77777777" w:rsidR="00F1760A" w:rsidRDefault="00F1760A" w:rsidP="00681A1E">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MMSE-IRC for the baseline</w:t>
            </w:r>
            <w:r>
              <w:rPr>
                <w:rFonts w:ascii="Arial" w:eastAsia="MS Mincho" w:hAnsi="Arial" w:cs="Arial"/>
                <w:bCs/>
                <w:sz w:val="18"/>
                <w:szCs w:val="18"/>
                <w:lang w:val="en-GB" w:eastAsia="ja-JP"/>
              </w:rPr>
              <w:t xml:space="preserve"> OMA</w:t>
            </w:r>
          </w:p>
        </w:tc>
      </w:tr>
    </w:tbl>
    <w:p w14:paraId="5BBEF1E2" w14:textId="04CD1BE8" w:rsidR="00F1760A" w:rsidRPr="009623E4" w:rsidRDefault="00F1760A" w:rsidP="00F1760A">
      <w:r>
        <w:t>Note: if 2-step RACH is evaluated, the assumption for TA estimation is that it should be within +/- 5us</w:t>
      </w:r>
    </w:p>
    <w:sectPr w:rsidR="00F1760A" w:rsidRPr="009623E4"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C8484" w14:textId="77777777" w:rsidR="0071644E" w:rsidRDefault="0071644E">
      <w:r>
        <w:separator/>
      </w:r>
    </w:p>
  </w:endnote>
  <w:endnote w:type="continuationSeparator" w:id="0">
    <w:p w14:paraId="355983D6" w14:textId="77777777" w:rsidR="0071644E" w:rsidRDefault="0071644E">
      <w:r>
        <w:continuationSeparator/>
      </w:r>
    </w:p>
  </w:endnote>
  <w:endnote w:type="continuationNotice" w:id="1">
    <w:p w14:paraId="5775AC6B" w14:textId="77777777" w:rsidR="0071644E" w:rsidRDefault="00716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968FD" w:rsidRDefault="00C968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968FD" w:rsidRDefault="00C968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034CFC50" w:rsidR="00C968FD" w:rsidRDefault="00C968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64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44E">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ED75" w14:textId="77777777" w:rsidR="0071644E" w:rsidRDefault="0071644E">
      <w:r>
        <w:separator/>
      </w:r>
    </w:p>
  </w:footnote>
  <w:footnote w:type="continuationSeparator" w:id="0">
    <w:p w14:paraId="0272A967" w14:textId="77777777" w:rsidR="0071644E" w:rsidRDefault="0071644E">
      <w:r>
        <w:continuationSeparator/>
      </w:r>
    </w:p>
  </w:footnote>
  <w:footnote w:type="continuationNotice" w:id="1">
    <w:p w14:paraId="4B16EFAD" w14:textId="77777777" w:rsidR="0071644E" w:rsidRDefault="00716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968FD" w:rsidRDefault="00C968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AA5E3E"/>
    <w:multiLevelType w:val="hybridMultilevel"/>
    <w:tmpl w:val="9B6CF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D46BE4"/>
    <w:multiLevelType w:val="hybridMultilevel"/>
    <w:tmpl w:val="911E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46D9E"/>
    <w:multiLevelType w:val="hybridMultilevel"/>
    <w:tmpl w:val="06B4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771E8"/>
    <w:multiLevelType w:val="hybridMultilevel"/>
    <w:tmpl w:val="C36ED5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EF74BA"/>
    <w:multiLevelType w:val="hybridMultilevel"/>
    <w:tmpl w:val="8C98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C577AD"/>
    <w:multiLevelType w:val="hybridMultilevel"/>
    <w:tmpl w:val="EDD4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64837"/>
    <w:multiLevelType w:val="hybridMultilevel"/>
    <w:tmpl w:val="3148FF6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E4D24B7"/>
    <w:multiLevelType w:val="hybridMultilevel"/>
    <w:tmpl w:val="31FE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63D50"/>
    <w:multiLevelType w:val="hybridMultilevel"/>
    <w:tmpl w:val="B80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6"/>
  </w:num>
  <w:num w:numId="5">
    <w:abstractNumId w:val="1"/>
  </w:num>
  <w:num w:numId="6">
    <w:abstractNumId w:val="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4"/>
  </w:num>
  <w:num w:numId="11">
    <w:abstractNumId w:val="14"/>
  </w:num>
  <w:num w:numId="12">
    <w:abstractNumId w:val="13"/>
  </w:num>
  <w:num w:numId="13">
    <w:abstractNumId w:val="3"/>
  </w:num>
  <w:num w:numId="14">
    <w:abstractNumId w:val="10"/>
  </w:num>
  <w:num w:numId="15">
    <w:abstractNumId w:val="8"/>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5BE0"/>
    <w:rsid w:val="000063BC"/>
    <w:rsid w:val="00006780"/>
    <w:rsid w:val="00006C7A"/>
    <w:rsid w:val="00007495"/>
    <w:rsid w:val="0000792C"/>
    <w:rsid w:val="00007A28"/>
    <w:rsid w:val="00007B4B"/>
    <w:rsid w:val="000101EF"/>
    <w:rsid w:val="00010DE2"/>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074"/>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1DE"/>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826"/>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4DD"/>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74"/>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27B"/>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07"/>
    <w:rsid w:val="000E6BAF"/>
    <w:rsid w:val="000E6EED"/>
    <w:rsid w:val="000E6F62"/>
    <w:rsid w:val="000E7F51"/>
    <w:rsid w:val="000F00D8"/>
    <w:rsid w:val="000F0804"/>
    <w:rsid w:val="000F095B"/>
    <w:rsid w:val="000F0C3A"/>
    <w:rsid w:val="000F13C4"/>
    <w:rsid w:val="000F13D7"/>
    <w:rsid w:val="000F17E4"/>
    <w:rsid w:val="000F1878"/>
    <w:rsid w:val="000F1CF3"/>
    <w:rsid w:val="000F1E72"/>
    <w:rsid w:val="000F1F98"/>
    <w:rsid w:val="000F20CD"/>
    <w:rsid w:val="000F2965"/>
    <w:rsid w:val="000F34C7"/>
    <w:rsid w:val="000F3B23"/>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41B"/>
    <w:rsid w:val="00103658"/>
    <w:rsid w:val="0010366C"/>
    <w:rsid w:val="00103C80"/>
    <w:rsid w:val="00104058"/>
    <w:rsid w:val="0010405D"/>
    <w:rsid w:val="001040C5"/>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08B"/>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86"/>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3F45"/>
    <w:rsid w:val="0012467D"/>
    <w:rsid w:val="001246EC"/>
    <w:rsid w:val="001246F2"/>
    <w:rsid w:val="001249D7"/>
    <w:rsid w:val="001249FC"/>
    <w:rsid w:val="00124CE3"/>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BE7"/>
    <w:rsid w:val="00131683"/>
    <w:rsid w:val="00131AC6"/>
    <w:rsid w:val="001321CE"/>
    <w:rsid w:val="001322B0"/>
    <w:rsid w:val="00132671"/>
    <w:rsid w:val="00132767"/>
    <w:rsid w:val="00132917"/>
    <w:rsid w:val="00132E89"/>
    <w:rsid w:val="0013327F"/>
    <w:rsid w:val="0013334C"/>
    <w:rsid w:val="00133EBD"/>
    <w:rsid w:val="00134A32"/>
    <w:rsid w:val="00134CA2"/>
    <w:rsid w:val="00135015"/>
    <w:rsid w:val="00135095"/>
    <w:rsid w:val="00135274"/>
    <w:rsid w:val="00135517"/>
    <w:rsid w:val="00135829"/>
    <w:rsid w:val="00135884"/>
    <w:rsid w:val="001358A7"/>
    <w:rsid w:val="001358F4"/>
    <w:rsid w:val="00135AE1"/>
    <w:rsid w:val="00135CEC"/>
    <w:rsid w:val="0013612A"/>
    <w:rsid w:val="00136998"/>
    <w:rsid w:val="00136AAD"/>
    <w:rsid w:val="00136BBF"/>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5757"/>
    <w:rsid w:val="00145CE6"/>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847"/>
    <w:rsid w:val="00165A42"/>
    <w:rsid w:val="00165D9A"/>
    <w:rsid w:val="0016634F"/>
    <w:rsid w:val="00166809"/>
    <w:rsid w:val="00166879"/>
    <w:rsid w:val="001669F9"/>
    <w:rsid w:val="00166D9E"/>
    <w:rsid w:val="00166EE2"/>
    <w:rsid w:val="0016700E"/>
    <w:rsid w:val="00167077"/>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573"/>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606"/>
    <w:rsid w:val="00193924"/>
    <w:rsid w:val="00193987"/>
    <w:rsid w:val="00193EEE"/>
    <w:rsid w:val="001946AE"/>
    <w:rsid w:val="00194955"/>
    <w:rsid w:val="00195119"/>
    <w:rsid w:val="00195657"/>
    <w:rsid w:val="0019573B"/>
    <w:rsid w:val="001957C9"/>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4F3"/>
    <w:rsid w:val="001A36CF"/>
    <w:rsid w:val="001A3974"/>
    <w:rsid w:val="001A3BBA"/>
    <w:rsid w:val="001A3F0F"/>
    <w:rsid w:val="001A3FA5"/>
    <w:rsid w:val="001A4EDF"/>
    <w:rsid w:val="001A5308"/>
    <w:rsid w:val="001A5C33"/>
    <w:rsid w:val="001A5F7A"/>
    <w:rsid w:val="001A6164"/>
    <w:rsid w:val="001A61A0"/>
    <w:rsid w:val="001A64AF"/>
    <w:rsid w:val="001A6AFE"/>
    <w:rsid w:val="001A6E27"/>
    <w:rsid w:val="001A706D"/>
    <w:rsid w:val="001A71EB"/>
    <w:rsid w:val="001A72EE"/>
    <w:rsid w:val="001A75E3"/>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2A5"/>
    <w:rsid w:val="001B748B"/>
    <w:rsid w:val="001B7905"/>
    <w:rsid w:val="001C0085"/>
    <w:rsid w:val="001C0393"/>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05"/>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414"/>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5BB5"/>
    <w:rsid w:val="001D65DA"/>
    <w:rsid w:val="001D6823"/>
    <w:rsid w:val="001D6E61"/>
    <w:rsid w:val="001D6F30"/>
    <w:rsid w:val="001D7260"/>
    <w:rsid w:val="001D7676"/>
    <w:rsid w:val="001D7816"/>
    <w:rsid w:val="001D7ADE"/>
    <w:rsid w:val="001D7ADF"/>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7BC"/>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668"/>
    <w:rsid w:val="0020087C"/>
    <w:rsid w:val="00200A92"/>
    <w:rsid w:val="00200B81"/>
    <w:rsid w:val="00200BF9"/>
    <w:rsid w:val="00200CC2"/>
    <w:rsid w:val="0020142D"/>
    <w:rsid w:val="00201446"/>
    <w:rsid w:val="00201488"/>
    <w:rsid w:val="002016C0"/>
    <w:rsid w:val="00201A09"/>
    <w:rsid w:val="00201A5F"/>
    <w:rsid w:val="00201B59"/>
    <w:rsid w:val="00201DEC"/>
    <w:rsid w:val="00201E68"/>
    <w:rsid w:val="002024E6"/>
    <w:rsid w:val="00202D2E"/>
    <w:rsid w:val="00203159"/>
    <w:rsid w:val="00203A6E"/>
    <w:rsid w:val="00203F00"/>
    <w:rsid w:val="00203F5C"/>
    <w:rsid w:val="002047DE"/>
    <w:rsid w:val="00204981"/>
    <w:rsid w:val="00204A5A"/>
    <w:rsid w:val="00204A7E"/>
    <w:rsid w:val="00204C12"/>
    <w:rsid w:val="00204D58"/>
    <w:rsid w:val="00205635"/>
    <w:rsid w:val="002059A3"/>
    <w:rsid w:val="00205AB2"/>
    <w:rsid w:val="00205CB2"/>
    <w:rsid w:val="00205D98"/>
    <w:rsid w:val="0020610B"/>
    <w:rsid w:val="002063A7"/>
    <w:rsid w:val="0020671A"/>
    <w:rsid w:val="0020674D"/>
    <w:rsid w:val="00206BF6"/>
    <w:rsid w:val="00206E5A"/>
    <w:rsid w:val="002073BB"/>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288"/>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35B"/>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5ACC"/>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5E"/>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3EC"/>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851"/>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5A"/>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81"/>
    <w:rsid w:val="002A37C5"/>
    <w:rsid w:val="002A39FD"/>
    <w:rsid w:val="002A3AFD"/>
    <w:rsid w:val="002A3B12"/>
    <w:rsid w:val="002A4102"/>
    <w:rsid w:val="002A4918"/>
    <w:rsid w:val="002A4B7D"/>
    <w:rsid w:val="002A4E20"/>
    <w:rsid w:val="002A523D"/>
    <w:rsid w:val="002A53EB"/>
    <w:rsid w:val="002A5ECC"/>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A88"/>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6C97"/>
    <w:rsid w:val="002E70F3"/>
    <w:rsid w:val="002E7780"/>
    <w:rsid w:val="002F0045"/>
    <w:rsid w:val="002F00F0"/>
    <w:rsid w:val="002F025B"/>
    <w:rsid w:val="002F0684"/>
    <w:rsid w:val="002F09C0"/>
    <w:rsid w:val="002F0ADB"/>
    <w:rsid w:val="002F0E34"/>
    <w:rsid w:val="002F2AE0"/>
    <w:rsid w:val="002F31C4"/>
    <w:rsid w:val="002F322F"/>
    <w:rsid w:val="002F326C"/>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6F1"/>
    <w:rsid w:val="002F778C"/>
    <w:rsid w:val="002F7919"/>
    <w:rsid w:val="002F7B6D"/>
    <w:rsid w:val="002F7D48"/>
    <w:rsid w:val="002F7EC5"/>
    <w:rsid w:val="00300085"/>
    <w:rsid w:val="0030027C"/>
    <w:rsid w:val="0030031F"/>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81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3430"/>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6AA"/>
    <w:rsid w:val="00345DD7"/>
    <w:rsid w:val="00346572"/>
    <w:rsid w:val="0034745C"/>
    <w:rsid w:val="003474CD"/>
    <w:rsid w:val="003479B6"/>
    <w:rsid w:val="003500DD"/>
    <w:rsid w:val="0035025F"/>
    <w:rsid w:val="0035041A"/>
    <w:rsid w:val="003505AD"/>
    <w:rsid w:val="00350631"/>
    <w:rsid w:val="00350EE7"/>
    <w:rsid w:val="00351439"/>
    <w:rsid w:val="0035180B"/>
    <w:rsid w:val="00351C98"/>
    <w:rsid w:val="0035216E"/>
    <w:rsid w:val="00352759"/>
    <w:rsid w:val="00352828"/>
    <w:rsid w:val="00352952"/>
    <w:rsid w:val="00352D3B"/>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1FD7"/>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1C9F"/>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F5E"/>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8B"/>
    <w:rsid w:val="00391C99"/>
    <w:rsid w:val="00391E37"/>
    <w:rsid w:val="0039247C"/>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0DA"/>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D79"/>
    <w:rsid w:val="003B5E30"/>
    <w:rsid w:val="003B6574"/>
    <w:rsid w:val="003B6E3B"/>
    <w:rsid w:val="003B6FCB"/>
    <w:rsid w:val="003B7020"/>
    <w:rsid w:val="003B7294"/>
    <w:rsid w:val="003B76FE"/>
    <w:rsid w:val="003C009A"/>
    <w:rsid w:val="003C07D7"/>
    <w:rsid w:val="003C0985"/>
    <w:rsid w:val="003C10B8"/>
    <w:rsid w:val="003C2C9D"/>
    <w:rsid w:val="003C386C"/>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BD9"/>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86"/>
    <w:rsid w:val="003F40B8"/>
    <w:rsid w:val="003F4933"/>
    <w:rsid w:val="003F4977"/>
    <w:rsid w:val="003F4A21"/>
    <w:rsid w:val="003F4A83"/>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B7F"/>
    <w:rsid w:val="00406D4A"/>
    <w:rsid w:val="00406F4B"/>
    <w:rsid w:val="00406FBD"/>
    <w:rsid w:val="004073B0"/>
    <w:rsid w:val="00407612"/>
    <w:rsid w:val="00410050"/>
    <w:rsid w:val="0041029D"/>
    <w:rsid w:val="004102A7"/>
    <w:rsid w:val="00411230"/>
    <w:rsid w:val="00411472"/>
    <w:rsid w:val="004116C3"/>
    <w:rsid w:val="004118C9"/>
    <w:rsid w:val="0041196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05F"/>
    <w:rsid w:val="004272ED"/>
    <w:rsid w:val="004276E3"/>
    <w:rsid w:val="00427B9D"/>
    <w:rsid w:val="00427BFB"/>
    <w:rsid w:val="00427DAA"/>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2FA"/>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2D0"/>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466"/>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0F8D"/>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9C"/>
    <w:rsid w:val="00482943"/>
    <w:rsid w:val="00482ADC"/>
    <w:rsid w:val="00482C93"/>
    <w:rsid w:val="00482F79"/>
    <w:rsid w:val="00483D11"/>
    <w:rsid w:val="00483D20"/>
    <w:rsid w:val="00483E89"/>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09"/>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BD2"/>
    <w:rsid w:val="004B4F6B"/>
    <w:rsid w:val="004B50E0"/>
    <w:rsid w:val="004B55EC"/>
    <w:rsid w:val="004B5E78"/>
    <w:rsid w:val="004B6301"/>
    <w:rsid w:val="004B6FFB"/>
    <w:rsid w:val="004B7311"/>
    <w:rsid w:val="004B795F"/>
    <w:rsid w:val="004B7BA5"/>
    <w:rsid w:val="004C0346"/>
    <w:rsid w:val="004C0B5B"/>
    <w:rsid w:val="004C0B9A"/>
    <w:rsid w:val="004C0C5C"/>
    <w:rsid w:val="004C0F99"/>
    <w:rsid w:val="004C1037"/>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4FA8"/>
    <w:rsid w:val="004D50CC"/>
    <w:rsid w:val="004D58D1"/>
    <w:rsid w:val="004D5F02"/>
    <w:rsid w:val="004D602D"/>
    <w:rsid w:val="004D6464"/>
    <w:rsid w:val="004D65BA"/>
    <w:rsid w:val="004D68C0"/>
    <w:rsid w:val="004D70E1"/>
    <w:rsid w:val="004D710C"/>
    <w:rsid w:val="004D7463"/>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4C4"/>
    <w:rsid w:val="004F152A"/>
    <w:rsid w:val="004F1633"/>
    <w:rsid w:val="004F17B4"/>
    <w:rsid w:val="004F180E"/>
    <w:rsid w:val="004F18ED"/>
    <w:rsid w:val="004F1A00"/>
    <w:rsid w:val="004F1AEF"/>
    <w:rsid w:val="004F2826"/>
    <w:rsid w:val="004F2AA6"/>
    <w:rsid w:val="004F2B9C"/>
    <w:rsid w:val="004F2CCE"/>
    <w:rsid w:val="004F2F50"/>
    <w:rsid w:val="004F3104"/>
    <w:rsid w:val="004F3368"/>
    <w:rsid w:val="004F359A"/>
    <w:rsid w:val="004F3B74"/>
    <w:rsid w:val="004F3DD1"/>
    <w:rsid w:val="004F4E53"/>
    <w:rsid w:val="004F57B5"/>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3CA"/>
    <w:rsid w:val="005004F7"/>
    <w:rsid w:val="00500798"/>
    <w:rsid w:val="005007E7"/>
    <w:rsid w:val="00500A59"/>
    <w:rsid w:val="00500FAB"/>
    <w:rsid w:val="0050132F"/>
    <w:rsid w:val="00501723"/>
    <w:rsid w:val="00501A8C"/>
    <w:rsid w:val="00501D6C"/>
    <w:rsid w:val="00501E2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5BF"/>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0FB6"/>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591"/>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948"/>
    <w:rsid w:val="00574D14"/>
    <w:rsid w:val="00574FDC"/>
    <w:rsid w:val="005753DB"/>
    <w:rsid w:val="005756BD"/>
    <w:rsid w:val="005760C5"/>
    <w:rsid w:val="005766EA"/>
    <w:rsid w:val="00576903"/>
    <w:rsid w:val="00576A37"/>
    <w:rsid w:val="00577368"/>
    <w:rsid w:val="005773FF"/>
    <w:rsid w:val="00577540"/>
    <w:rsid w:val="005777AC"/>
    <w:rsid w:val="00577EB4"/>
    <w:rsid w:val="0058054B"/>
    <w:rsid w:val="00580A7C"/>
    <w:rsid w:val="00580DCA"/>
    <w:rsid w:val="00581081"/>
    <w:rsid w:val="005815D2"/>
    <w:rsid w:val="005818D4"/>
    <w:rsid w:val="005819D7"/>
    <w:rsid w:val="00581AB8"/>
    <w:rsid w:val="00581C6E"/>
    <w:rsid w:val="00581F40"/>
    <w:rsid w:val="005829CC"/>
    <w:rsid w:val="00582E3D"/>
    <w:rsid w:val="00583147"/>
    <w:rsid w:val="005836D0"/>
    <w:rsid w:val="0058385A"/>
    <w:rsid w:val="00583BCB"/>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6E4"/>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1AD2"/>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166"/>
    <w:rsid w:val="005E06E1"/>
    <w:rsid w:val="005E07AD"/>
    <w:rsid w:val="005E0899"/>
    <w:rsid w:val="005E0927"/>
    <w:rsid w:val="005E1393"/>
    <w:rsid w:val="005E1411"/>
    <w:rsid w:val="005E24EC"/>
    <w:rsid w:val="005E2A0D"/>
    <w:rsid w:val="005E3035"/>
    <w:rsid w:val="005E35FD"/>
    <w:rsid w:val="005E383F"/>
    <w:rsid w:val="005E3B77"/>
    <w:rsid w:val="005E3F5F"/>
    <w:rsid w:val="005E48F7"/>
    <w:rsid w:val="005E4CCB"/>
    <w:rsid w:val="005E5563"/>
    <w:rsid w:val="005E59C5"/>
    <w:rsid w:val="005E5E74"/>
    <w:rsid w:val="005E66F1"/>
    <w:rsid w:val="005E674D"/>
    <w:rsid w:val="005E6AFB"/>
    <w:rsid w:val="005E759E"/>
    <w:rsid w:val="005E75D6"/>
    <w:rsid w:val="005E7698"/>
    <w:rsid w:val="005E7849"/>
    <w:rsid w:val="005E7A8C"/>
    <w:rsid w:val="005E7A94"/>
    <w:rsid w:val="005E7EF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7AD"/>
    <w:rsid w:val="00611C82"/>
    <w:rsid w:val="00611D2C"/>
    <w:rsid w:val="006120B1"/>
    <w:rsid w:val="006125DB"/>
    <w:rsid w:val="00612C73"/>
    <w:rsid w:val="00612CCD"/>
    <w:rsid w:val="00612E96"/>
    <w:rsid w:val="00612EB7"/>
    <w:rsid w:val="0061300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894"/>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2EC5"/>
    <w:rsid w:val="00653023"/>
    <w:rsid w:val="00653217"/>
    <w:rsid w:val="00653273"/>
    <w:rsid w:val="00653FED"/>
    <w:rsid w:val="0065424F"/>
    <w:rsid w:val="006543F3"/>
    <w:rsid w:val="006544F6"/>
    <w:rsid w:val="006545C1"/>
    <w:rsid w:val="00655070"/>
    <w:rsid w:val="00655142"/>
    <w:rsid w:val="00655223"/>
    <w:rsid w:val="00655780"/>
    <w:rsid w:val="0065594D"/>
    <w:rsid w:val="00655A0B"/>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A1E"/>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6DB"/>
    <w:rsid w:val="006A18DD"/>
    <w:rsid w:val="006A194F"/>
    <w:rsid w:val="006A20BD"/>
    <w:rsid w:val="006A2312"/>
    <w:rsid w:val="006A2347"/>
    <w:rsid w:val="006A24B3"/>
    <w:rsid w:val="006A2ADE"/>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BB2"/>
    <w:rsid w:val="006A6D2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73C"/>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338"/>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231"/>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F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2565"/>
    <w:rsid w:val="006E32DA"/>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931"/>
    <w:rsid w:val="006F1D86"/>
    <w:rsid w:val="006F1E10"/>
    <w:rsid w:val="006F1E30"/>
    <w:rsid w:val="006F20A6"/>
    <w:rsid w:val="006F291E"/>
    <w:rsid w:val="006F2F0F"/>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4E"/>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8A1"/>
    <w:rsid w:val="0072298B"/>
    <w:rsid w:val="00722B72"/>
    <w:rsid w:val="00722BD3"/>
    <w:rsid w:val="00722F80"/>
    <w:rsid w:val="00723099"/>
    <w:rsid w:val="007233B6"/>
    <w:rsid w:val="0072350B"/>
    <w:rsid w:val="007238F1"/>
    <w:rsid w:val="00724426"/>
    <w:rsid w:val="00724437"/>
    <w:rsid w:val="00724458"/>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697"/>
    <w:rsid w:val="00732885"/>
    <w:rsid w:val="007329DE"/>
    <w:rsid w:val="00733858"/>
    <w:rsid w:val="00733A80"/>
    <w:rsid w:val="00733D14"/>
    <w:rsid w:val="0073487C"/>
    <w:rsid w:val="0073497A"/>
    <w:rsid w:val="0073532A"/>
    <w:rsid w:val="00735AD7"/>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9D6"/>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A9D"/>
    <w:rsid w:val="00796B15"/>
    <w:rsid w:val="00796EC3"/>
    <w:rsid w:val="00797DAA"/>
    <w:rsid w:val="00797FCF"/>
    <w:rsid w:val="007A0616"/>
    <w:rsid w:val="007A0849"/>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364E"/>
    <w:rsid w:val="007B448A"/>
    <w:rsid w:val="007B44DC"/>
    <w:rsid w:val="007B4543"/>
    <w:rsid w:val="007B4937"/>
    <w:rsid w:val="007B4D3D"/>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1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1"/>
    <w:rsid w:val="007F7864"/>
    <w:rsid w:val="007F795B"/>
    <w:rsid w:val="007F7E29"/>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BAA"/>
    <w:rsid w:val="00803E2E"/>
    <w:rsid w:val="00803FD6"/>
    <w:rsid w:val="008041E1"/>
    <w:rsid w:val="008045F7"/>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5B4"/>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30C"/>
    <w:rsid w:val="00820A96"/>
    <w:rsid w:val="00820CC3"/>
    <w:rsid w:val="00821451"/>
    <w:rsid w:val="008216E2"/>
    <w:rsid w:val="0082172C"/>
    <w:rsid w:val="008219C7"/>
    <w:rsid w:val="00821A22"/>
    <w:rsid w:val="00821B89"/>
    <w:rsid w:val="00821C35"/>
    <w:rsid w:val="00821DC0"/>
    <w:rsid w:val="00822131"/>
    <w:rsid w:val="00823107"/>
    <w:rsid w:val="008232C4"/>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4E6"/>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123"/>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57FF8"/>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984"/>
    <w:rsid w:val="00863AA0"/>
    <w:rsid w:val="00864A9F"/>
    <w:rsid w:val="00864C02"/>
    <w:rsid w:val="008650AB"/>
    <w:rsid w:val="00865696"/>
    <w:rsid w:val="00865737"/>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9D4"/>
    <w:rsid w:val="00875E66"/>
    <w:rsid w:val="00875F79"/>
    <w:rsid w:val="00875FBD"/>
    <w:rsid w:val="00876AC7"/>
    <w:rsid w:val="0087763F"/>
    <w:rsid w:val="00877640"/>
    <w:rsid w:val="00877866"/>
    <w:rsid w:val="00877C45"/>
    <w:rsid w:val="00877C57"/>
    <w:rsid w:val="00877FA3"/>
    <w:rsid w:val="008804C9"/>
    <w:rsid w:val="00880AB2"/>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80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BFD"/>
    <w:rsid w:val="00890E0D"/>
    <w:rsid w:val="00890F04"/>
    <w:rsid w:val="00890FBE"/>
    <w:rsid w:val="008914DC"/>
    <w:rsid w:val="00891F63"/>
    <w:rsid w:val="00892253"/>
    <w:rsid w:val="008922DF"/>
    <w:rsid w:val="00893024"/>
    <w:rsid w:val="0089302F"/>
    <w:rsid w:val="008934B8"/>
    <w:rsid w:val="00893B3B"/>
    <w:rsid w:val="00893BA4"/>
    <w:rsid w:val="00893D66"/>
    <w:rsid w:val="00893DB3"/>
    <w:rsid w:val="008948A0"/>
    <w:rsid w:val="00894A2E"/>
    <w:rsid w:val="00894ADC"/>
    <w:rsid w:val="00895243"/>
    <w:rsid w:val="00895957"/>
    <w:rsid w:val="00895A0C"/>
    <w:rsid w:val="00895AA1"/>
    <w:rsid w:val="008961A5"/>
    <w:rsid w:val="008964F1"/>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000"/>
    <w:rsid w:val="008A42D8"/>
    <w:rsid w:val="008A4541"/>
    <w:rsid w:val="008A457F"/>
    <w:rsid w:val="008A4DAC"/>
    <w:rsid w:val="008A4E04"/>
    <w:rsid w:val="008A5207"/>
    <w:rsid w:val="008A53C3"/>
    <w:rsid w:val="008A593C"/>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2F0"/>
    <w:rsid w:val="008B07C2"/>
    <w:rsid w:val="008B097E"/>
    <w:rsid w:val="008B0CD0"/>
    <w:rsid w:val="008B0F9B"/>
    <w:rsid w:val="008B130E"/>
    <w:rsid w:val="008B1651"/>
    <w:rsid w:val="008B175A"/>
    <w:rsid w:val="008B182D"/>
    <w:rsid w:val="008B18CE"/>
    <w:rsid w:val="008B1CD4"/>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06A"/>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E43"/>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141"/>
    <w:rsid w:val="008D13DC"/>
    <w:rsid w:val="008D149D"/>
    <w:rsid w:val="008D1988"/>
    <w:rsid w:val="008D1E23"/>
    <w:rsid w:val="008D2209"/>
    <w:rsid w:val="008D2461"/>
    <w:rsid w:val="008D2CFC"/>
    <w:rsid w:val="008D3208"/>
    <w:rsid w:val="008D3543"/>
    <w:rsid w:val="008D399A"/>
    <w:rsid w:val="008D39FE"/>
    <w:rsid w:val="008D4318"/>
    <w:rsid w:val="008D453F"/>
    <w:rsid w:val="008D45A9"/>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5D6B"/>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22"/>
    <w:rsid w:val="008F3D2D"/>
    <w:rsid w:val="008F3D7C"/>
    <w:rsid w:val="008F3DC9"/>
    <w:rsid w:val="008F4107"/>
    <w:rsid w:val="008F4B0F"/>
    <w:rsid w:val="008F4BFE"/>
    <w:rsid w:val="008F4E3F"/>
    <w:rsid w:val="008F5406"/>
    <w:rsid w:val="008F5866"/>
    <w:rsid w:val="008F595E"/>
    <w:rsid w:val="008F5F6F"/>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46D"/>
    <w:rsid w:val="00903F0F"/>
    <w:rsid w:val="00903F59"/>
    <w:rsid w:val="009045C7"/>
    <w:rsid w:val="0090480E"/>
    <w:rsid w:val="00904A62"/>
    <w:rsid w:val="00904B6D"/>
    <w:rsid w:val="00904D35"/>
    <w:rsid w:val="00904E62"/>
    <w:rsid w:val="00904E71"/>
    <w:rsid w:val="00904F2B"/>
    <w:rsid w:val="00905179"/>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39D"/>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63A"/>
    <w:rsid w:val="0092784B"/>
    <w:rsid w:val="009279AF"/>
    <w:rsid w:val="00927BD1"/>
    <w:rsid w:val="0093011E"/>
    <w:rsid w:val="009301E4"/>
    <w:rsid w:val="00930305"/>
    <w:rsid w:val="0093063D"/>
    <w:rsid w:val="00930A2E"/>
    <w:rsid w:val="0093135E"/>
    <w:rsid w:val="00931913"/>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02"/>
    <w:rsid w:val="00941259"/>
    <w:rsid w:val="0094148B"/>
    <w:rsid w:val="00941A1C"/>
    <w:rsid w:val="00941B97"/>
    <w:rsid w:val="00941E13"/>
    <w:rsid w:val="009421B3"/>
    <w:rsid w:val="00942200"/>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5A5"/>
    <w:rsid w:val="0095183E"/>
    <w:rsid w:val="00951995"/>
    <w:rsid w:val="00951C7E"/>
    <w:rsid w:val="00951CF6"/>
    <w:rsid w:val="00952ACA"/>
    <w:rsid w:val="00952C70"/>
    <w:rsid w:val="00953424"/>
    <w:rsid w:val="0095363E"/>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D33"/>
    <w:rsid w:val="00961E6D"/>
    <w:rsid w:val="00961F21"/>
    <w:rsid w:val="009621FF"/>
    <w:rsid w:val="009623E4"/>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20A"/>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47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B4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1F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5DF"/>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1852"/>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6D0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0E"/>
    <w:rsid w:val="00A2702B"/>
    <w:rsid w:val="00A279DC"/>
    <w:rsid w:val="00A27B82"/>
    <w:rsid w:val="00A30053"/>
    <w:rsid w:val="00A30703"/>
    <w:rsid w:val="00A30BAE"/>
    <w:rsid w:val="00A3135B"/>
    <w:rsid w:val="00A313D0"/>
    <w:rsid w:val="00A314A9"/>
    <w:rsid w:val="00A31591"/>
    <w:rsid w:val="00A31E88"/>
    <w:rsid w:val="00A32102"/>
    <w:rsid w:val="00A321EE"/>
    <w:rsid w:val="00A3226E"/>
    <w:rsid w:val="00A32284"/>
    <w:rsid w:val="00A323A7"/>
    <w:rsid w:val="00A3248A"/>
    <w:rsid w:val="00A325C2"/>
    <w:rsid w:val="00A325CC"/>
    <w:rsid w:val="00A327E2"/>
    <w:rsid w:val="00A329BB"/>
    <w:rsid w:val="00A32C37"/>
    <w:rsid w:val="00A332D5"/>
    <w:rsid w:val="00A3331F"/>
    <w:rsid w:val="00A3393A"/>
    <w:rsid w:val="00A34575"/>
    <w:rsid w:val="00A34685"/>
    <w:rsid w:val="00A34DA0"/>
    <w:rsid w:val="00A35A0B"/>
    <w:rsid w:val="00A35BD0"/>
    <w:rsid w:val="00A362CB"/>
    <w:rsid w:val="00A37413"/>
    <w:rsid w:val="00A3747D"/>
    <w:rsid w:val="00A37A59"/>
    <w:rsid w:val="00A37E05"/>
    <w:rsid w:val="00A40137"/>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78E"/>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98"/>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30"/>
    <w:rsid w:val="00A6636E"/>
    <w:rsid w:val="00A6682C"/>
    <w:rsid w:val="00A66851"/>
    <w:rsid w:val="00A669D6"/>
    <w:rsid w:val="00A66CD4"/>
    <w:rsid w:val="00A6743F"/>
    <w:rsid w:val="00A6757A"/>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6C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38"/>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030"/>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3F"/>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3E41"/>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8CB"/>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18A"/>
    <w:rsid w:val="00B1167A"/>
    <w:rsid w:val="00B11882"/>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4D5"/>
    <w:rsid w:val="00B2073D"/>
    <w:rsid w:val="00B207C8"/>
    <w:rsid w:val="00B20CD7"/>
    <w:rsid w:val="00B20E2B"/>
    <w:rsid w:val="00B20F3D"/>
    <w:rsid w:val="00B21016"/>
    <w:rsid w:val="00B215F9"/>
    <w:rsid w:val="00B217CD"/>
    <w:rsid w:val="00B21B67"/>
    <w:rsid w:val="00B21CA7"/>
    <w:rsid w:val="00B21DE5"/>
    <w:rsid w:val="00B22472"/>
    <w:rsid w:val="00B232CB"/>
    <w:rsid w:val="00B233A9"/>
    <w:rsid w:val="00B23445"/>
    <w:rsid w:val="00B238A6"/>
    <w:rsid w:val="00B239CC"/>
    <w:rsid w:val="00B23C57"/>
    <w:rsid w:val="00B23E2E"/>
    <w:rsid w:val="00B247D3"/>
    <w:rsid w:val="00B24925"/>
    <w:rsid w:val="00B24F49"/>
    <w:rsid w:val="00B25585"/>
    <w:rsid w:val="00B2571D"/>
    <w:rsid w:val="00B25A0E"/>
    <w:rsid w:val="00B25A70"/>
    <w:rsid w:val="00B25BD8"/>
    <w:rsid w:val="00B25E1D"/>
    <w:rsid w:val="00B25F9A"/>
    <w:rsid w:val="00B2613A"/>
    <w:rsid w:val="00B263BE"/>
    <w:rsid w:val="00B269CE"/>
    <w:rsid w:val="00B2757B"/>
    <w:rsid w:val="00B27D54"/>
    <w:rsid w:val="00B27F0D"/>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7F9"/>
    <w:rsid w:val="00B46896"/>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956"/>
    <w:rsid w:val="00B519D9"/>
    <w:rsid w:val="00B51A40"/>
    <w:rsid w:val="00B521F9"/>
    <w:rsid w:val="00B5238F"/>
    <w:rsid w:val="00B529F2"/>
    <w:rsid w:val="00B52EC8"/>
    <w:rsid w:val="00B5370C"/>
    <w:rsid w:val="00B538FF"/>
    <w:rsid w:val="00B53EF5"/>
    <w:rsid w:val="00B542BA"/>
    <w:rsid w:val="00B542D6"/>
    <w:rsid w:val="00B546A4"/>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4ECF"/>
    <w:rsid w:val="00B75542"/>
    <w:rsid w:val="00B75667"/>
    <w:rsid w:val="00B75A5C"/>
    <w:rsid w:val="00B75D18"/>
    <w:rsid w:val="00B75E06"/>
    <w:rsid w:val="00B7646F"/>
    <w:rsid w:val="00B7693C"/>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45A"/>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9CC"/>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AA0"/>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1C1"/>
    <w:rsid w:val="00BA7423"/>
    <w:rsid w:val="00BA742B"/>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EB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24F"/>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81B"/>
    <w:rsid w:val="00BE7B27"/>
    <w:rsid w:val="00BF010C"/>
    <w:rsid w:val="00BF020D"/>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5968"/>
    <w:rsid w:val="00BF60E3"/>
    <w:rsid w:val="00BF6597"/>
    <w:rsid w:val="00BF6B74"/>
    <w:rsid w:val="00BF6FBF"/>
    <w:rsid w:val="00BF70A1"/>
    <w:rsid w:val="00BF70F8"/>
    <w:rsid w:val="00BF750F"/>
    <w:rsid w:val="00BF7CDD"/>
    <w:rsid w:val="00BF7D43"/>
    <w:rsid w:val="00C007CA"/>
    <w:rsid w:val="00C00F1A"/>
    <w:rsid w:val="00C00F89"/>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5FA8"/>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0F33"/>
    <w:rsid w:val="00C226CE"/>
    <w:rsid w:val="00C232DD"/>
    <w:rsid w:val="00C23452"/>
    <w:rsid w:val="00C2423A"/>
    <w:rsid w:val="00C244D8"/>
    <w:rsid w:val="00C24789"/>
    <w:rsid w:val="00C24CED"/>
    <w:rsid w:val="00C24EE5"/>
    <w:rsid w:val="00C250CF"/>
    <w:rsid w:val="00C2544D"/>
    <w:rsid w:val="00C2592B"/>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EF4"/>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22"/>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B5"/>
    <w:rsid w:val="00C446E0"/>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2EF1"/>
    <w:rsid w:val="00C531B4"/>
    <w:rsid w:val="00C532F9"/>
    <w:rsid w:val="00C533F5"/>
    <w:rsid w:val="00C534A5"/>
    <w:rsid w:val="00C53E22"/>
    <w:rsid w:val="00C54187"/>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4FD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865"/>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08"/>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8F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A7DF5"/>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688"/>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2A3"/>
    <w:rsid w:val="00CD14CB"/>
    <w:rsid w:val="00CD179D"/>
    <w:rsid w:val="00CD1E74"/>
    <w:rsid w:val="00CD2585"/>
    <w:rsid w:val="00CD283A"/>
    <w:rsid w:val="00CD2879"/>
    <w:rsid w:val="00CD309B"/>
    <w:rsid w:val="00CD3122"/>
    <w:rsid w:val="00CD325D"/>
    <w:rsid w:val="00CD3372"/>
    <w:rsid w:val="00CD3421"/>
    <w:rsid w:val="00CD3738"/>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EC9"/>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0D4"/>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0706"/>
    <w:rsid w:val="00D210EB"/>
    <w:rsid w:val="00D2171B"/>
    <w:rsid w:val="00D217CE"/>
    <w:rsid w:val="00D21A77"/>
    <w:rsid w:val="00D21E67"/>
    <w:rsid w:val="00D22148"/>
    <w:rsid w:val="00D22359"/>
    <w:rsid w:val="00D229A3"/>
    <w:rsid w:val="00D22D40"/>
    <w:rsid w:val="00D2348D"/>
    <w:rsid w:val="00D23556"/>
    <w:rsid w:val="00D239F9"/>
    <w:rsid w:val="00D23A1F"/>
    <w:rsid w:val="00D23B89"/>
    <w:rsid w:val="00D23CE2"/>
    <w:rsid w:val="00D2406F"/>
    <w:rsid w:val="00D242AF"/>
    <w:rsid w:val="00D244D5"/>
    <w:rsid w:val="00D24D04"/>
    <w:rsid w:val="00D25866"/>
    <w:rsid w:val="00D25A2B"/>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318"/>
    <w:rsid w:val="00D4043D"/>
    <w:rsid w:val="00D404CE"/>
    <w:rsid w:val="00D40D79"/>
    <w:rsid w:val="00D40E25"/>
    <w:rsid w:val="00D40E78"/>
    <w:rsid w:val="00D40F5C"/>
    <w:rsid w:val="00D41009"/>
    <w:rsid w:val="00D410E0"/>
    <w:rsid w:val="00D41901"/>
    <w:rsid w:val="00D419F8"/>
    <w:rsid w:val="00D41CD0"/>
    <w:rsid w:val="00D421D9"/>
    <w:rsid w:val="00D42223"/>
    <w:rsid w:val="00D422E4"/>
    <w:rsid w:val="00D424E7"/>
    <w:rsid w:val="00D426FB"/>
    <w:rsid w:val="00D42B71"/>
    <w:rsid w:val="00D42D5D"/>
    <w:rsid w:val="00D43888"/>
    <w:rsid w:val="00D4420D"/>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743"/>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DAF"/>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58"/>
    <w:rsid w:val="00DB6FDF"/>
    <w:rsid w:val="00DB70B3"/>
    <w:rsid w:val="00DB749A"/>
    <w:rsid w:val="00DB7E8C"/>
    <w:rsid w:val="00DC0CB4"/>
    <w:rsid w:val="00DC0F93"/>
    <w:rsid w:val="00DC1384"/>
    <w:rsid w:val="00DC1479"/>
    <w:rsid w:val="00DC1624"/>
    <w:rsid w:val="00DC1726"/>
    <w:rsid w:val="00DC1763"/>
    <w:rsid w:val="00DC1CD0"/>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4E1"/>
    <w:rsid w:val="00DD18BD"/>
    <w:rsid w:val="00DD1947"/>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CF0"/>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71"/>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8C0"/>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1FC5"/>
    <w:rsid w:val="00E1273A"/>
    <w:rsid w:val="00E12933"/>
    <w:rsid w:val="00E12A5A"/>
    <w:rsid w:val="00E12AF0"/>
    <w:rsid w:val="00E136AE"/>
    <w:rsid w:val="00E139D0"/>
    <w:rsid w:val="00E143F1"/>
    <w:rsid w:val="00E145A7"/>
    <w:rsid w:val="00E145E0"/>
    <w:rsid w:val="00E147E5"/>
    <w:rsid w:val="00E14913"/>
    <w:rsid w:val="00E149D5"/>
    <w:rsid w:val="00E14EFF"/>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3E7B"/>
    <w:rsid w:val="00E347EF"/>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72A"/>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9D"/>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4F8"/>
    <w:rsid w:val="00E56898"/>
    <w:rsid w:val="00E56D97"/>
    <w:rsid w:val="00E56E3C"/>
    <w:rsid w:val="00E56F3C"/>
    <w:rsid w:val="00E5711F"/>
    <w:rsid w:val="00E57456"/>
    <w:rsid w:val="00E57623"/>
    <w:rsid w:val="00E577B0"/>
    <w:rsid w:val="00E57E0A"/>
    <w:rsid w:val="00E6000E"/>
    <w:rsid w:val="00E60050"/>
    <w:rsid w:val="00E6014B"/>
    <w:rsid w:val="00E602C9"/>
    <w:rsid w:val="00E60482"/>
    <w:rsid w:val="00E608B7"/>
    <w:rsid w:val="00E608E1"/>
    <w:rsid w:val="00E60E12"/>
    <w:rsid w:val="00E60ECC"/>
    <w:rsid w:val="00E60F80"/>
    <w:rsid w:val="00E6134E"/>
    <w:rsid w:val="00E61395"/>
    <w:rsid w:val="00E613CE"/>
    <w:rsid w:val="00E61DAC"/>
    <w:rsid w:val="00E61F86"/>
    <w:rsid w:val="00E626CD"/>
    <w:rsid w:val="00E62AF2"/>
    <w:rsid w:val="00E62C6B"/>
    <w:rsid w:val="00E62DDA"/>
    <w:rsid w:val="00E630F7"/>
    <w:rsid w:val="00E63A8C"/>
    <w:rsid w:val="00E643D0"/>
    <w:rsid w:val="00E64763"/>
    <w:rsid w:val="00E647DC"/>
    <w:rsid w:val="00E6484F"/>
    <w:rsid w:val="00E64963"/>
    <w:rsid w:val="00E64B4F"/>
    <w:rsid w:val="00E65A35"/>
    <w:rsid w:val="00E65E6B"/>
    <w:rsid w:val="00E6640D"/>
    <w:rsid w:val="00E666A1"/>
    <w:rsid w:val="00E6682F"/>
    <w:rsid w:val="00E6713B"/>
    <w:rsid w:val="00E67631"/>
    <w:rsid w:val="00E7041A"/>
    <w:rsid w:val="00E705E5"/>
    <w:rsid w:val="00E70B0C"/>
    <w:rsid w:val="00E70D8B"/>
    <w:rsid w:val="00E713F3"/>
    <w:rsid w:val="00E71952"/>
    <w:rsid w:val="00E71DF1"/>
    <w:rsid w:val="00E71EDB"/>
    <w:rsid w:val="00E72362"/>
    <w:rsid w:val="00E723A6"/>
    <w:rsid w:val="00E723D3"/>
    <w:rsid w:val="00E7242A"/>
    <w:rsid w:val="00E72737"/>
    <w:rsid w:val="00E72ABE"/>
    <w:rsid w:val="00E72BCC"/>
    <w:rsid w:val="00E73894"/>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9D"/>
    <w:rsid w:val="00E82EE0"/>
    <w:rsid w:val="00E83280"/>
    <w:rsid w:val="00E832C9"/>
    <w:rsid w:val="00E8344D"/>
    <w:rsid w:val="00E83469"/>
    <w:rsid w:val="00E83E6E"/>
    <w:rsid w:val="00E8412F"/>
    <w:rsid w:val="00E843EF"/>
    <w:rsid w:val="00E84661"/>
    <w:rsid w:val="00E84934"/>
    <w:rsid w:val="00E849D5"/>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3BB"/>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B15"/>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274"/>
    <w:rsid w:val="00EC05B8"/>
    <w:rsid w:val="00EC0601"/>
    <w:rsid w:val="00EC06DE"/>
    <w:rsid w:val="00EC0FE6"/>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228"/>
    <w:rsid w:val="00EE752C"/>
    <w:rsid w:val="00EE7A87"/>
    <w:rsid w:val="00EE7BB0"/>
    <w:rsid w:val="00EE7D91"/>
    <w:rsid w:val="00EE7ECE"/>
    <w:rsid w:val="00EE7F2E"/>
    <w:rsid w:val="00EF082A"/>
    <w:rsid w:val="00EF0E50"/>
    <w:rsid w:val="00EF16D6"/>
    <w:rsid w:val="00EF17D0"/>
    <w:rsid w:val="00EF1D7E"/>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60A"/>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B1D"/>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386"/>
    <w:rsid w:val="00F366CE"/>
    <w:rsid w:val="00F369FF"/>
    <w:rsid w:val="00F36E6E"/>
    <w:rsid w:val="00F37361"/>
    <w:rsid w:val="00F377A2"/>
    <w:rsid w:val="00F37922"/>
    <w:rsid w:val="00F37AEF"/>
    <w:rsid w:val="00F37DC6"/>
    <w:rsid w:val="00F41D1F"/>
    <w:rsid w:val="00F426B0"/>
    <w:rsid w:val="00F42910"/>
    <w:rsid w:val="00F42C2B"/>
    <w:rsid w:val="00F43AD9"/>
    <w:rsid w:val="00F44833"/>
    <w:rsid w:val="00F45030"/>
    <w:rsid w:val="00F4563A"/>
    <w:rsid w:val="00F45B82"/>
    <w:rsid w:val="00F46617"/>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45"/>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6AF"/>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2F83"/>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B7"/>
    <w:rsid w:val="00F92174"/>
    <w:rsid w:val="00F92287"/>
    <w:rsid w:val="00F923DB"/>
    <w:rsid w:val="00F92725"/>
    <w:rsid w:val="00F92A1A"/>
    <w:rsid w:val="00F93116"/>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845"/>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6CAE"/>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06A"/>
    <w:rsid w:val="00FC4278"/>
    <w:rsid w:val="00FC4423"/>
    <w:rsid w:val="00FC47CD"/>
    <w:rsid w:val="00FC47D1"/>
    <w:rsid w:val="00FC4822"/>
    <w:rsid w:val="00FC4CA4"/>
    <w:rsid w:val="00FC4DA1"/>
    <w:rsid w:val="00FC4ED1"/>
    <w:rsid w:val="00FC4F3D"/>
    <w:rsid w:val="00FC545C"/>
    <w:rsid w:val="00FC553E"/>
    <w:rsid w:val="00FC65A0"/>
    <w:rsid w:val="00FC6B41"/>
    <w:rsid w:val="00FC6D8C"/>
    <w:rsid w:val="00FC6E58"/>
    <w:rsid w:val="00FC747D"/>
    <w:rsid w:val="00FC791E"/>
    <w:rsid w:val="00FC7C87"/>
    <w:rsid w:val="00FC7F93"/>
    <w:rsid w:val="00FD0751"/>
    <w:rsid w:val="00FD10D2"/>
    <w:rsid w:val="00FD235B"/>
    <w:rsid w:val="00FD2804"/>
    <w:rsid w:val="00FD282A"/>
    <w:rsid w:val="00FD2A71"/>
    <w:rsid w:val="00FD3124"/>
    <w:rsid w:val="00FD31D3"/>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7D8"/>
    <w:rsid w:val="00FF0895"/>
    <w:rsid w:val="00FF0BBB"/>
    <w:rsid w:val="00FF1455"/>
    <w:rsid w:val="00FF1716"/>
    <w:rsid w:val="00FF1920"/>
    <w:rsid w:val="00FF1ACF"/>
    <w:rsid w:val="00FF2A88"/>
    <w:rsid w:val="00FF37C5"/>
    <w:rsid w:val="00FF3A12"/>
    <w:rsid w:val="00FF3C0B"/>
    <w:rsid w:val="00FF3CFC"/>
    <w:rsid w:val="00FF43AF"/>
    <w:rsid w:val="00FF48E0"/>
    <w:rsid w:val="00FF4D42"/>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Strong">
    <w:name w:val="Strong"/>
    <w:basedOn w:val="DefaultParagraphFont"/>
    <w:qFormat/>
    <w:rsid w:val="00F72F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1837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57534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0054133">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550874">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35294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24929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0725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346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838602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473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04876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0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169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89666">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28750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2212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082181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604433">
      <w:bodyDiv w:val="1"/>
      <w:marLeft w:val="0"/>
      <w:marRight w:val="0"/>
      <w:marTop w:val="0"/>
      <w:marBottom w:val="0"/>
      <w:divBdr>
        <w:top w:val="none" w:sz="0" w:space="0" w:color="auto"/>
        <w:left w:val="none" w:sz="0" w:space="0" w:color="auto"/>
        <w:bottom w:val="none" w:sz="0" w:space="0" w:color="auto"/>
        <w:right w:val="none" w:sz="0" w:space="0" w:color="auto"/>
      </w:divBdr>
    </w:div>
    <w:div w:id="2036272204">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5472132">
      <w:bodyDiv w:val="1"/>
      <w:marLeft w:val="0"/>
      <w:marRight w:val="0"/>
      <w:marTop w:val="0"/>
      <w:marBottom w:val="0"/>
      <w:divBdr>
        <w:top w:val="none" w:sz="0" w:space="0" w:color="auto"/>
        <w:left w:val="none" w:sz="0" w:space="0" w:color="auto"/>
        <w:bottom w:val="none" w:sz="0" w:space="0" w:color="auto"/>
        <w:right w:val="none" w:sz="0" w:space="0" w:color="auto"/>
      </w:divBdr>
    </w:div>
    <w:div w:id="20828231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388722">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HR33RHYHUWRF-4-6522</_dlc_DocId>
    <_dlc_DocIdUrl xmlns="c06861ca-3f08-4d07-bff7-bb15bac121f4">
      <Url>https://projects.qualcomm.com/sites/pentari/_layouts/15/DocIdRedir.aspx?ID=HR33RHYHUWRF-4-6522</Url>
      <Description>HR33RHYHUWRF-4-6522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FFC3BF6-923C-4DD2-A608-016D7C1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11</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231</cp:revision>
  <cp:lastPrinted>2014-11-07T05:38:00Z</cp:lastPrinted>
  <dcterms:created xsi:type="dcterms:W3CDTF">2018-02-17T00:57:00Z</dcterms:created>
  <dcterms:modified xsi:type="dcterms:W3CDTF">2018-02-17T06:52:00Z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74d986d8-d996-45a5-8394-9bf8ac81b254</vt:lpwstr>
  </property>
</Properties>
</file>